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34BB4A1" wp14:editId="7A5D4945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:rsidR="004E2AC6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:rsidR="004E2AC6" w:rsidRPr="002566A9" w:rsidRDefault="004E2AC6" w:rsidP="004E2AC6">
      <w:pPr>
        <w:spacing w:line="276" w:lineRule="auto"/>
        <w:rPr>
          <w:bCs/>
        </w:rPr>
      </w:pPr>
    </w:p>
    <w:p w:rsidR="004E2AC6" w:rsidRPr="004E2AC6" w:rsidRDefault="00AA0AC4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7"/>
          <w:szCs w:val="27"/>
        </w:rPr>
        <w:t>12</w:t>
      </w:r>
      <w:r w:rsidR="006E42C9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2</w:t>
      </w:r>
      <w:r w:rsidR="006E42C9">
        <w:rPr>
          <w:b/>
          <w:sz w:val="27"/>
          <w:szCs w:val="27"/>
        </w:rPr>
        <w:t>.</w:t>
      </w:r>
      <w:r w:rsidR="006E42C9" w:rsidRPr="00374CE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4E2AC6" w:rsidRPr="004E2AC6">
        <w:rPr>
          <w:b/>
          <w:bCs/>
          <w:sz w:val="28"/>
          <w:szCs w:val="28"/>
        </w:rPr>
        <w:t xml:space="preserve">                                            №</w:t>
      </w:r>
      <w:r>
        <w:rPr>
          <w:b/>
          <w:bCs/>
          <w:sz w:val="28"/>
          <w:szCs w:val="28"/>
        </w:rPr>
        <w:t>6</w:t>
      </w:r>
      <w:r w:rsidR="0097579F">
        <w:rPr>
          <w:b/>
          <w:bCs/>
          <w:sz w:val="28"/>
          <w:szCs w:val="28"/>
        </w:rPr>
        <w:t>4</w:t>
      </w:r>
      <w:r w:rsidR="004E2AC6" w:rsidRPr="004E2AC6">
        <w:rPr>
          <w:b/>
          <w:bCs/>
          <w:sz w:val="28"/>
          <w:szCs w:val="28"/>
        </w:rPr>
        <w:t xml:space="preserve">                 </w:t>
      </w:r>
      <w:r w:rsidR="004E2AC6">
        <w:rPr>
          <w:b/>
          <w:bCs/>
          <w:sz w:val="28"/>
          <w:szCs w:val="28"/>
        </w:rPr>
        <w:t xml:space="preserve">           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:rsidTr="00BA1F78">
        <w:tc>
          <w:tcPr>
            <w:tcW w:w="9854" w:type="dxa"/>
            <w:shd w:val="clear" w:color="auto" w:fill="auto"/>
          </w:tcPr>
          <w:p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 xml:space="preserve">В целях корректировки объёмов финансирования муниципальной </w:t>
      </w:r>
      <w:proofErr w:type="gramStart"/>
      <w:r w:rsidR="006E42C9" w:rsidRPr="00563C83">
        <w:rPr>
          <w:kern w:val="2"/>
          <w:sz w:val="28"/>
          <w:szCs w:val="28"/>
        </w:rPr>
        <w:t>программы</w:t>
      </w:r>
      <w:proofErr w:type="gramEnd"/>
      <w:r w:rsidR="006E42C9" w:rsidRPr="00563C83">
        <w:rPr>
          <w:kern w:val="2"/>
          <w:sz w:val="28"/>
          <w:szCs w:val="28"/>
        </w:rPr>
        <w:t xml:space="preserve">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</w:t>
      </w:r>
      <w:proofErr w:type="gramStart"/>
      <w:r w:rsidRPr="000D26D6">
        <w:rPr>
          <w:kern w:val="2"/>
          <w:sz w:val="28"/>
          <w:szCs w:val="28"/>
        </w:rPr>
        <w:t>муниципальной  программы</w:t>
      </w:r>
      <w:proofErr w:type="gramEnd"/>
      <w:r w:rsidRPr="000D26D6">
        <w:rPr>
          <w:kern w:val="2"/>
          <w:sz w:val="28"/>
          <w:szCs w:val="28"/>
        </w:rPr>
        <w:t xml:space="preserve">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4775D9">
        <w:rPr>
          <w:kern w:val="2"/>
          <w:sz w:val="28"/>
          <w:szCs w:val="28"/>
        </w:rPr>
        <w:t>10.01</w:t>
      </w:r>
      <w:r w:rsidR="004775D9" w:rsidRPr="000D26D6">
        <w:rPr>
          <w:kern w:val="2"/>
          <w:sz w:val="28"/>
          <w:szCs w:val="28"/>
        </w:rPr>
        <w:t>.201</w:t>
      </w:r>
      <w:r w:rsidR="004775D9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4775D9">
        <w:rPr>
          <w:kern w:val="2"/>
          <w:sz w:val="28"/>
          <w:szCs w:val="28"/>
        </w:rPr>
        <w:t xml:space="preserve">4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proofErr w:type="gramStart"/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</w:t>
      </w:r>
      <w:proofErr w:type="gramEnd"/>
      <w:r w:rsidRPr="004E2AC6">
        <w:rPr>
          <w:bCs/>
          <w:sz w:val="28"/>
          <w:szCs w:val="28"/>
          <w:lang w:eastAsia="x-none"/>
        </w:rPr>
        <w:t xml:space="preserve">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</w:t>
      </w:r>
      <w:proofErr w:type="spellStart"/>
      <w:r w:rsidRPr="004E2AC6">
        <w:rPr>
          <w:bCs/>
          <w:sz w:val="28"/>
          <w:szCs w:val="28"/>
          <w:lang w:val="x-none" w:eastAsia="x-none"/>
        </w:rPr>
        <w:t>Симисенко</w:t>
      </w:r>
      <w:proofErr w:type="spellEnd"/>
    </w:p>
    <w:p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ЖКХ, строительству и благоустройству</w:t>
      </w:r>
    </w:p>
    <w:p w:rsidR="004E2AC6" w:rsidRPr="004E2AC6" w:rsidRDefault="004E2AC6">
      <w:pPr>
        <w:rPr>
          <w:sz w:val="28"/>
          <w:szCs w:val="28"/>
          <w:lang w:val="x-none"/>
        </w:rPr>
      </w:pPr>
    </w:p>
    <w:p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Каменоломненского городского поселения </w:t>
      </w:r>
    </w:p>
    <w:p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от</w:t>
      </w:r>
      <w:proofErr w:type="gramEnd"/>
      <w:r w:rsidR="0097579F">
        <w:rPr>
          <w:sz w:val="28"/>
          <w:szCs w:val="28"/>
        </w:rPr>
        <w:t xml:space="preserve"> 1</w:t>
      </w:r>
      <w:r w:rsidR="002F1880">
        <w:rPr>
          <w:sz w:val="28"/>
          <w:szCs w:val="28"/>
        </w:rPr>
        <w:t>2</w:t>
      </w:r>
      <w:r w:rsidR="0097579F">
        <w:rPr>
          <w:sz w:val="28"/>
          <w:szCs w:val="28"/>
        </w:rPr>
        <w:t>.0</w:t>
      </w:r>
      <w:r w:rsidR="002F1880">
        <w:rPr>
          <w:sz w:val="28"/>
          <w:szCs w:val="28"/>
        </w:rPr>
        <w:t>2</w:t>
      </w:r>
      <w:r w:rsidR="0097579F">
        <w:rPr>
          <w:sz w:val="28"/>
          <w:szCs w:val="28"/>
        </w:rPr>
        <w:t>.</w:t>
      </w:r>
      <w:r w:rsidR="008B040B">
        <w:rPr>
          <w:sz w:val="28"/>
          <w:szCs w:val="28"/>
        </w:rPr>
        <w:t>201</w:t>
      </w:r>
      <w:r w:rsidR="0097579F">
        <w:rPr>
          <w:sz w:val="28"/>
          <w:szCs w:val="28"/>
        </w:rPr>
        <w:t>9</w:t>
      </w:r>
      <w:r w:rsidR="008B040B">
        <w:rPr>
          <w:sz w:val="28"/>
          <w:szCs w:val="28"/>
        </w:rPr>
        <w:t xml:space="preserve"> года  №</w:t>
      </w:r>
      <w:r w:rsidR="002F1880">
        <w:rPr>
          <w:sz w:val="28"/>
          <w:szCs w:val="28"/>
        </w:rPr>
        <w:t>6</w:t>
      </w:r>
      <w:r w:rsidR="0097579F">
        <w:rPr>
          <w:sz w:val="28"/>
          <w:szCs w:val="28"/>
        </w:rPr>
        <w:t>4</w:t>
      </w:r>
    </w:p>
    <w:p w:rsidR="00A87F6A" w:rsidRDefault="00A87F6A" w:rsidP="00A87F6A">
      <w:pPr>
        <w:jc w:val="center"/>
        <w:rPr>
          <w:caps/>
          <w:sz w:val="28"/>
          <w:szCs w:val="28"/>
        </w:rPr>
      </w:pPr>
    </w:p>
    <w:p w:rsidR="00043285" w:rsidRPr="00043285" w:rsidRDefault="00043285" w:rsidP="00A87F6A">
      <w:pPr>
        <w:jc w:val="center"/>
        <w:rPr>
          <w:caps/>
          <w:sz w:val="28"/>
          <w:szCs w:val="28"/>
        </w:rPr>
      </w:pPr>
    </w:p>
    <w:p w:rsidR="00A87F6A" w:rsidRPr="00A87F6A" w:rsidRDefault="009F18DD" w:rsidP="00A87F6A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</w:t>
      </w:r>
      <w:proofErr w:type="gramEnd"/>
      <w:r w:rsidR="00A87F6A" w:rsidRPr="00A87F6A">
        <w:rPr>
          <w:caps/>
          <w:sz w:val="28"/>
          <w:szCs w:val="28"/>
        </w:rPr>
        <w:t xml:space="preserve"> </w:t>
      </w:r>
    </w:p>
    <w:p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:rsidR="00043285" w:rsidRPr="00043285" w:rsidRDefault="00043285" w:rsidP="00A87F6A">
      <w:pPr>
        <w:jc w:val="center"/>
        <w:rPr>
          <w:sz w:val="28"/>
          <w:szCs w:val="24"/>
          <w:highlight w:val="yellow"/>
        </w:rPr>
      </w:pPr>
    </w:p>
    <w:p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:rsidTr="00446E14">
        <w:trPr>
          <w:trHeight w:val="697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A87F6A" w:rsidRPr="00A87F6A">
              <w:rPr>
                <w:kern w:val="2"/>
                <w:sz w:val="28"/>
                <w:szCs w:val="28"/>
              </w:rPr>
              <w:t>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A87F6A" w:rsidRPr="00A87F6A" w:rsidTr="00446E14">
        <w:trPr>
          <w:trHeight w:val="1139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</w:t>
            </w:r>
            <w:r w:rsidR="009F18DD">
              <w:rPr>
                <w:kern w:val="2"/>
                <w:sz w:val="28"/>
                <w:szCs w:val="28"/>
              </w:rPr>
              <w:lastRenderedPageBreak/>
              <w:t>городском поселении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обеспечение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функционирования и развития сети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sz w:val="28"/>
                <w:szCs w:val="28"/>
              </w:rPr>
              <w:t>повышение</w:t>
            </w:r>
            <w:proofErr w:type="gramEnd"/>
            <w:r w:rsidRPr="00A87F6A">
              <w:rPr>
                <w:sz w:val="28"/>
                <w:szCs w:val="28"/>
              </w:rPr>
              <w:t xml:space="preserve">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доля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протяженности </w:t>
            </w:r>
            <w:proofErr w:type="spellStart"/>
            <w:r w:rsidR="00601776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результате дорожно-транспортных происшествий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976A74">
              <w:rPr>
                <w:rFonts w:eastAsia="Calibri"/>
                <w:spacing w:val="-4"/>
                <w:sz w:val="28"/>
                <w:szCs w:val="28"/>
                <w:lang w:eastAsia="en-US"/>
              </w:rPr>
              <w:t>62 994,7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6776,8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областного бюджета – </w:t>
            </w:r>
            <w:r w:rsidR="00976A74">
              <w:rPr>
                <w:rFonts w:eastAsia="Calibri"/>
                <w:spacing w:val="-6"/>
                <w:sz w:val="28"/>
                <w:szCs w:val="28"/>
                <w:lang w:eastAsia="en-US"/>
              </w:rPr>
              <w:t>19 541,8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>из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местных бюджетов –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 xml:space="preserve"> 43 452,9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5266,8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развитие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улучшение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состояния автомобильных дорог;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рост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грузооборота и пассажирооборота транспорта общего пользования;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создание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сокращение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rPr>
          <w:trHeight w:val="68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современной и эффективной дорожно-транспортной инфраструктуры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формирование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 xml:space="preserve">ломненского </w:t>
            </w:r>
            <w:r w:rsidR="00A73CD4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объемы</w:t>
            </w:r>
            <w:proofErr w:type="gramEnd"/>
            <w:r w:rsidRPr="00A87F6A">
              <w:rPr>
                <w:sz w:val="28"/>
                <w:szCs w:val="28"/>
              </w:rPr>
              <w:t xml:space="preserve">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прирост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протяженности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прирост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прирост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объемы</w:t>
            </w:r>
            <w:proofErr w:type="gramEnd"/>
            <w:r w:rsidRPr="00A87F6A">
              <w:rPr>
                <w:sz w:val="28"/>
                <w:szCs w:val="28"/>
              </w:rPr>
              <w:t xml:space="preserve">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протяженность</w:t>
            </w:r>
            <w:proofErr w:type="gramEnd"/>
            <w:r w:rsidRPr="00A87F6A">
              <w:rPr>
                <w:sz w:val="28"/>
                <w:szCs w:val="28"/>
              </w:rPr>
              <w:t xml:space="preserve">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общая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протяженность</w:t>
            </w:r>
            <w:r w:rsidR="00A73CD4">
              <w:rPr>
                <w:sz w:val="28"/>
                <w:szCs w:val="28"/>
              </w:rPr>
              <w:t xml:space="preserve">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доля</w:t>
            </w:r>
            <w:proofErr w:type="gramEnd"/>
            <w:r w:rsidRPr="00A87F6A">
              <w:rPr>
                <w:sz w:val="28"/>
                <w:szCs w:val="28"/>
              </w:rPr>
              <w:t xml:space="preserve">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снижение</w:t>
            </w:r>
            <w:proofErr w:type="gramEnd"/>
            <w:r w:rsidRPr="00A87F6A">
              <w:rPr>
                <w:sz w:val="28"/>
                <w:szCs w:val="28"/>
              </w:rPr>
              <w:t xml:space="preserve">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E90B60" w:rsidRPr="00A87F6A" w:rsidRDefault="00A87F6A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</w:t>
            </w:r>
            <w:proofErr w:type="gramEnd"/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объем финансирования подпрограммы 1 на 2019 –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FD3D77">
              <w:rPr>
                <w:rFonts w:eastAsia="Calibri"/>
                <w:spacing w:val="-4"/>
                <w:sz w:val="28"/>
                <w:szCs w:val="28"/>
                <w:lang w:eastAsia="en-US"/>
              </w:rPr>
              <w:t>62 994,7</w:t>
            </w:r>
            <w:r w:rsidR="00E90B60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5266,8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677B97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областного бюджета – </w:t>
            </w:r>
            <w:r w:rsidR="00FD3D77">
              <w:rPr>
                <w:rFonts w:eastAsia="Calibri"/>
                <w:spacing w:val="-6"/>
                <w:sz w:val="28"/>
                <w:szCs w:val="28"/>
                <w:lang w:eastAsia="en-US"/>
              </w:rPr>
              <w:t>19 541,8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ублей,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из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местных бюджетов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43452,9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5266,8</w:t>
            </w:r>
            <w:bookmarkStart w:id="0" w:name="_GoBack"/>
            <w:bookmarkEnd w:id="0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87F6A" w:rsidRPr="00A87F6A" w:rsidRDefault="00E90B60" w:rsidP="00E90B6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улучшение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транспортно-эксплуатационного состояния </w:t>
            </w:r>
            <w:proofErr w:type="spellStart"/>
            <w:r w:rsidR="008A0555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8A0555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rFonts w:eastAsia="Arial Unicode MS"/>
                <w:sz w:val="28"/>
                <w:szCs w:val="28"/>
                <w:lang w:eastAsia="en-US"/>
              </w:rPr>
              <w:t>безопасное</w:t>
            </w:r>
            <w:proofErr w:type="gramEnd"/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</w:tcPr>
          <w:p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«Повышение безопасности дорожного движения 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на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сокращение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количества лиц, погибших в результате дорожно-транспортных происшествий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осуществление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комплекса мер по повышению  безопасности дорожного движения на </w:t>
            </w:r>
            <w:proofErr w:type="spellStart"/>
            <w:r w:rsidR="00675FBF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лиц, погибших в результате дорожно-транспортных происшествий;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транспортный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риск;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тяжесть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последствий в результате дорожно-транспортных происшествий</w:t>
            </w:r>
          </w:p>
        </w:tc>
      </w:tr>
      <w:tr w:rsidR="00A87F6A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общий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средства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областного бюджета – </w:t>
            </w:r>
          </w:p>
          <w:p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из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:rsidTr="00446E14">
        <w:trPr>
          <w:trHeight w:val="2040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создание</w:t>
            </w:r>
            <w:proofErr w:type="gramEnd"/>
            <w:r w:rsidRPr="00A87F6A">
              <w:rPr>
                <w:sz w:val="28"/>
                <w:szCs w:val="28"/>
              </w:rPr>
              <w:t xml:space="preserve"> современной системы обеспечения безопасности дорожного движения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снижение</w:t>
            </w:r>
            <w:proofErr w:type="gramEnd"/>
            <w:r w:rsidRPr="00A87F6A">
              <w:rPr>
                <w:sz w:val="28"/>
                <w:szCs w:val="28"/>
              </w:rPr>
              <w:t xml:space="preserve"> аварийности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в</w:t>
      </w:r>
      <w:proofErr w:type="gramEnd"/>
      <w:r w:rsidRPr="00A87F6A">
        <w:rPr>
          <w:sz w:val="28"/>
          <w:szCs w:val="28"/>
        </w:rPr>
        <w:t xml:space="preserve">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устранение</w:t>
      </w:r>
      <w:proofErr w:type="gramEnd"/>
      <w:r w:rsidRPr="00A87F6A">
        <w:rPr>
          <w:sz w:val="28"/>
          <w:szCs w:val="28"/>
        </w:rPr>
        <w:t xml:space="preserve">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обеспечение</w:t>
      </w:r>
      <w:proofErr w:type="gramEnd"/>
      <w:r w:rsidRPr="00A87F6A">
        <w:rPr>
          <w:sz w:val="28"/>
          <w:szCs w:val="28"/>
        </w:rPr>
        <w:t xml:space="preserve">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создание</w:t>
      </w:r>
      <w:proofErr w:type="gramEnd"/>
      <w:r w:rsidRPr="00A87F6A">
        <w:rPr>
          <w:sz w:val="28"/>
          <w:szCs w:val="28"/>
        </w:rPr>
        <w:t xml:space="preserve"> современной, конкурентоспособной на рынке транспортных услуг </w:t>
      </w:r>
      <w:proofErr w:type="spellStart"/>
      <w:r w:rsidR="00B009D7">
        <w:rPr>
          <w:sz w:val="28"/>
          <w:szCs w:val="28"/>
        </w:rPr>
        <w:t>внутрипоселковой</w:t>
      </w:r>
      <w:proofErr w:type="spellEnd"/>
      <w:r w:rsidR="00B009D7">
        <w:rPr>
          <w:sz w:val="28"/>
          <w:szCs w:val="28"/>
        </w:rPr>
        <w:t xml:space="preserve">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совершенствование</w:t>
      </w:r>
      <w:proofErr w:type="gramEnd"/>
      <w:r w:rsidRPr="00A87F6A">
        <w:rPr>
          <w:sz w:val="28"/>
          <w:szCs w:val="28"/>
        </w:rPr>
        <w:t xml:space="preserve">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77B97">
        <w:rPr>
          <w:sz w:val="28"/>
          <w:szCs w:val="28"/>
        </w:rPr>
        <w:lastRenderedPageBreak/>
        <w:t>использование</w:t>
      </w:r>
      <w:proofErr w:type="gramEnd"/>
      <w:r w:rsidRPr="00677B97">
        <w:rPr>
          <w:sz w:val="28"/>
          <w:szCs w:val="28"/>
        </w:rPr>
        <w:t xml:space="preserve"> современных экономичных, </w:t>
      </w:r>
      <w:proofErr w:type="spellStart"/>
      <w:r w:rsidRPr="00677B97">
        <w:rPr>
          <w:sz w:val="28"/>
          <w:szCs w:val="28"/>
        </w:rPr>
        <w:t>энергоэффективных</w:t>
      </w:r>
      <w:proofErr w:type="spellEnd"/>
      <w:r w:rsidRPr="00677B97">
        <w:rPr>
          <w:sz w:val="28"/>
          <w:szCs w:val="28"/>
        </w:rPr>
        <w:t xml:space="preserve"> и</w:t>
      </w:r>
      <w:r w:rsidR="00677B97">
        <w:rPr>
          <w:sz w:val="28"/>
          <w:szCs w:val="28"/>
        </w:rPr>
        <w:t> </w:t>
      </w:r>
      <w:proofErr w:type="spellStart"/>
      <w:r w:rsidRPr="00677B97">
        <w:rPr>
          <w:sz w:val="28"/>
          <w:szCs w:val="28"/>
        </w:rPr>
        <w:t>экологичных</w:t>
      </w:r>
      <w:proofErr w:type="spellEnd"/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эффективная</w:t>
      </w:r>
      <w:proofErr w:type="gramEnd"/>
      <w:r w:rsidRPr="00A87F6A">
        <w:rPr>
          <w:sz w:val="28"/>
          <w:szCs w:val="28"/>
        </w:rPr>
        <w:t xml:space="preserve">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повышение</w:t>
      </w:r>
      <w:proofErr w:type="gramEnd"/>
      <w:r w:rsidRPr="00A87F6A">
        <w:rPr>
          <w:sz w:val="28"/>
          <w:szCs w:val="28"/>
        </w:rPr>
        <w:t xml:space="preserve">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обеспечение</w:t>
      </w:r>
      <w:proofErr w:type="gramEnd"/>
      <w:r w:rsidRPr="00A87F6A">
        <w:rPr>
          <w:sz w:val="28"/>
          <w:szCs w:val="28"/>
        </w:rPr>
        <w:t xml:space="preserve"> доступности и качества предоставляемых транспортных услуг в соответствии с социальными стандартами;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повышение</w:t>
      </w:r>
      <w:proofErr w:type="gramEnd"/>
      <w:r w:rsidRPr="00A87F6A">
        <w:rPr>
          <w:sz w:val="28"/>
          <w:szCs w:val="28"/>
        </w:rPr>
        <w:t xml:space="preserve">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рост</w:t>
      </w:r>
      <w:proofErr w:type="gramEnd"/>
      <w:r w:rsidRPr="00A87F6A">
        <w:rPr>
          <w:sz w:val="28"/>
          <w:szCs w:val="28"/>
        </w:rPr>
        <w:t xml:space="preserve">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</w:t>
      </w:r>
      <w:proofErr w:type="gramEnd"/>
      <w:r w:rsidR="00A87F6A" w:rsidRPr="00A8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</w:t>
      </w:r>
      <w:proofErr w:type="gramStart"/>
      <w:r w:rsidR="00FB6CC0">
        <w:rPr>
          <w:sz w:val="28"/>
          <w:szCs w:val="28"/>
        </w:rPr>
        <w:t xml:space="preserve">системы» </w:t>
      </w:r>
      <w:r w:rsidRPr="00A87F6A">
        <w:rPr>
          <w:sz w:val="28"/>
          <w:szCs w:val="28"/>
        </w:rPr>
        <w:t xml:space="preserve"> приведены</w:t>
      </w:r>
      <w:proofErr w:type="gramEnd"/>
      <w:r w:rsidRPr="00A87F6A">
        <w:rPr>
          <w:sz w:val="28"/>
          <w:szCs w:val="28"/>
        </w:rPr>
        <w:t xml:space="preserve">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C05661" w:rsidRPr="00A87F6A" w:rsidRDefault="00C05661" w:rsidP="00F97D4F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F97D4F" w:rsidRDefault="00F97D4F" w:rsidP="00F97D4F">
      <w:pPr>
        <w:rPr>
          <w:sz w:val="28"/>
        </w:rPr>
      </w:pPr>
    </w:p>
    <w:p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4E2AC6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:rsidTr="00A3370E">
        <w:trPr>
          <w:trHeight w:val="2145"/>
          <w:jc w:val="right"/>
        </w:trPr>
        <w:tc>
          <w:tcPr>
            <w:tcW w:w="5532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о</w:t>
      </w:r>
      <w:proofErr w:type="gramEnd"/>
      <w:r w:rsidRPr="00C05661">
        <w:rPr>
          <w:kern w:val="2"/>
          <w:sz w:val="28"/>
          <w:szCs w:val="28"/>
        </w:rPr>
        <w:t xml:space="preserve">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подпрограмм</w:t>
      </w:r>
      <w:proofErr w:type="gramEnd"/>
      <w:r w:rsidRPr="00C05661">
        <w:rPr>
          <w:kern w:val="2"/>
          <w:sz w:val="28"/>
          <w:szCs w:val="28"/>
        </w:rPr>
        <w:t xml:space="preserve">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</w:t>
            </w:r>
            <w:proofErr w:type="gramEnd"/>
            <w:r w:rsidRPr="00A04CE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и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</w:tr>
    </w:tbl>
    <w:p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1. 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</w:t>
            </w:r>
            <w:proofErr w:type="gramEnd"/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число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на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ремонта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proofErr w:type="gramStart"/>
            <w:r w:rsidRPr="003841C5">
              <w:rPr>
                <w:spacing w:val="-6"/>
                <w:kern w:val="2"/>
                <w:sz w:val="24"/>
                <w:szCs w:val="24"/>
              </w:rPr>
              <w:t>статис</w:t>
            </w:r>
            <w:proofErr w:type="gramEnd"/>
            <w:r w:rsidRPr="003841C5">
              <w:rPr>
                <w:spacing w:val="-6"/>
                <w:kern w:val="2"/>
                <w:sz w:val="24"/>
                <w:szCs w:val="24"/>
              </w:rPr>
              <w:t>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</w:t>
            </w:r>
            <w:proofErr w:type="spellStart"/>
            <w:r w:rsidRPr="006B73FC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6B73FC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proofErr w:type="spellStart"/>
            <w:r w:rsidR="00E56A85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="00E56A85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proofErr w:type="gramStart"/>
            <w:r w:rsidRPr="00467CCE">
              <w:rPr>
                <w:spacing w:val="-6"/>
                <w:kern w:val="2"/>
                <w:sz w:val="24"/>
                <w:szCs w:val="24"/>
              </w:rPr>
              <w:t>статис</w:t>
            </w:r>
            <w:proofErr w:type="gramEnd"/>
            <w:r w:rsidRPr="00467CCE">
              <w:rPr>
                <w:spacing w:val="-6"/>
                <w:kern w:val="2"/>
                <w:sz w:val="24"/>
                <w:szCs w:val="24"/>
              </w:rPr>
              <w:t>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proofErr w:type="gramStart"/>
            <w:r w:rsidRPr="00A04CEB">
              <w:rPr>
                <w:spacing w:val="-4"/>
                <w:kern w:val="2"/>
                <w:sz w:val="24"/>
                <w:szCs w:val="24"/>
              </w:rPr>
              <w:t>число</w:t>
            </w:r>
            <w:proofErr w:type="gramEnd"/>
            <w:r w:rsidRPr="00A04CEB">
              <w:rPr>
                <w:spacing w:val="-4"/>
                <w:kern w:val="2"/>
                <w:sz w:val="24"/>
                <w:szCs w:val="24"/>
              </w:rPr>
              <w:t xml:space="preserve">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spacing w:val="-4"/>
                <w:kern w:val="2"/>
                <w:sz w:val="24"/>
                <w:szCs w:val="24"/>
              </w:rPr>
              <w:t>на</w:t>
            </w:r>
            <w:proofErr w:type="gramEnd"/>
            <w:r w:rsidRPr="00A04CEB">
              <w:rPr>
                <w:spacing w:val="-4"/>
                <w:kern w:val="2"/>
                <w:sz w:val="24"/>
                <w:szCs w:val="24"/>
              </w:rPr>
              <w:t xml:space="preserve">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число</w:t>
            </w:r>
            <w:proofErr w:type="gramEnd"/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на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proofErr w:type="spellStart"/>
      <w:proofErr w:type="gramStart"/>
      <w:r>
        <w:rPr>
          <w:kern w:val="2"/>
          <w:sz w:val="28"/>
          <w:szCs w:val="28"/>
        </w:rPr>
        <w:t>ипальной</w:t>
      </w:r>
      <w:proofErr w:type="spellEnd"/>
      <w:proofErr w:type="gramEnd"/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:rsidTr="00A3370E">
        <w:trPr>
          <w:trHeight w:val="1950"/>
        </w:trPr>
        <w:tc>
          <w:tcPr>
            <w:tcW w:w="5715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bCs/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proofErr w:type="gramStart"/>
      <w:r w:rsidRPr="00C05661">
        <w:rPr>
          <w:bCs/>
          <w:kern w:val="2"/>
          <w:sz w:val="28"/>
          <w:szCs w:val="28"/>
        </w:rPr>
        <w:t>подпрограмм</w:t>
      </w:r>
      <w:proofErr w:type="gramEnd"/>
      <w:r w:rsidRPr="00C05661">
        <w:rPr>
          <w:bCs/>
          <w:kern w:val="2"/>
          <w:sz w:val="28"/>
          <w:szCs w:val="28"/>
        </w:rPr>
        <w:t xml:space="preserve">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</w:t>
            </w: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краткое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основного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начала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окончания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содержание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rFonts w:eastAsia="Calibri"/>
                <w:sz w:val="28"/>
                <w:szCs w:val="28"/>
              </w:rPr>
              <w:t>ухудшение</w:t>
            </w:r>
            <w:proofErr w:type="gramEnd"/>
            <w:r w:rsidRPr="00C05661">
              <w:rPr>
                <w:rFonts w:eastAsia="Calibri"/>
                <w:sz w:val="28"/>
                <w:szCs w:val="28"/>
              </w:rPr>
              <w:t xml:space="preserve"> транспортно-эксплуатационного состояния существующей сети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низкий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что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на достижение показателей 1, 1.7, 1.9</w:t>
            </w:r>
          </w:p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Капитально отремонтировать 10%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1, 1.1, 1.2, 1.3, 1.5, 1.6, 1.7, 1.8</w:t>
            </w:r>
          </w:p>
        </w:tc>
      </w:tr>
      <w:tr w:rsidR="007778D7" w:rsidRPr="00C05661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содержание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ремонт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>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ухудшение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содержание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ремонт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>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ухудшение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на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2, 2.1, 2.2, 2.3</w:t>
            </w:r>
          </w:p>
        </w:tc>
      </w:tr>
      <w:tr w:rsidR="00C158FD" w:rsidRPr="00C05661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устройство шумовых полос на </w:t>
            </w:r>
            <w:proofErr w:type="gramStart"/>
            <w:r>
              <w:rPr>
                <w:kern w:val="2"/>
                <w:sz w:val="28"/>
                <w:szCs w:val="28"/>
              </w:rPr>
              <w:t>участках  приближения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2, 2.1, 2.2, 2.3</w:t>
            </w:r>
          </w:p>
        </w:tc>
      </w:tr>
      <w:tr w:rsidR="00C158FD" w:rsidRPr="00C05661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lastRenderedPageBreak/>
              <w:t>увеличение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lastRenderedPageBreak/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2, 2.1, 2.2, 2.3</w:t>
            </w:r>
          </w:p>
        </w:tc>
      </w:tr>
    </w:tbl>
    <w:p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:rsidTr="00A3370E">
        <w:trPr>
          <w:trHeight w:val="1845"/>
        </w:trPr>
        <w:tc>
          <w:tcPr>
            <w:tcW w:w="5910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proofErr w:type="gramStart"/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>поселения</w:t>
      </w:r>
      <w:proofErr w:type="gramEnd"/>
      <w:r w:rsidR="00D9180B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программы</w:t>
      </w:r>
      <w:proofErr w:type="gramEnd"/>
      <w:r w:rsidRPr="00C05661">
        <w:rPr>
          <w:kern w:val="2"/>
          <w:sz w:val="28"/>
          <w:szCs w:val="28"/>
        </w:rPr>
        <w:t xml:space="preserve">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color w:val="000000"/>
                <w:kern w:val="2"/>
                <w:sz w:val="18"/>
                <w:szCs w:val="18"/>
              </w:rPr>
              <w:t>п</w:t>
            </w:r>
            <w:proofErr w:type="gramEnd"/>
            <w:r w:rsidRPr="00854954">
              <w:rPr>
                <w:color w:val="000000"/>
                <w:kern w:val="2"/>
                <w:sz w:val="18"/>
                <w:szCs w:val="18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классификации</w:t>
            </w:r>
            <w:proofErr w:type="gramEnd"/>
            <w:r w:rsidRPr="00854954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</w:t>
            </w:r>
            <w:proofErr w:type="gramStart"/>
            <w:r w:rsidRPr="00854954">
              <w:rPr>
                <w:sz w:val="18"/>
                <w:szCs w:val="18"/>
              </w:rPr>
              <w:t>тыс.</w:t>
            </w:r>
            <w:proofErr w:type="gramEnd"/>
            <w:r w:rsidRPr="00854954">
              <w:rPr>
                <w:sz w:val="18"/>
                <w:szCs w:val="18"/>
              </w:rPr>
              <w:t xml:space="preserve">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муниципальной</w:t>
            </w:r>
            <w:proofErr w:type="gramEnd"/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</w:tr>
    </w:tbl>
    <w:p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:rsidTr="00AA340D">
        <w:trPr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AE6312" w:rsidRPr="00854954" w:rsidTr="00AA340D"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всего</w:t>
            </w:r>
            <w:proofErr w:type="gramEnd"/>
            <w:r w:rsidRPr="00854954">
              <w:rPr>
                <w:sz w:val="18"/>
                <w:szCs w:val="18"/>
              </w:rPr>
              <w:t xml:space="preserve"> </w:t>
            </w:r>
          </w:p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в</w:t>
            </w:r>
            <w:proofErr w:type="gramEnd"/>
            <w:r w:rsidRPr="00854954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62994,7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6776,8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AA340D"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75772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2" w:rsidRPr="00854954" w:rsidRDefault="00375772" w:rsidP="0037577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2" w:rsidRPr="00854954" w:rsidRDefault="00375772" w:rsidP="0037577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2" w:rsidRPr="00854954" w:rsidRDefault="00375772" w:rsidP="003757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54954" w:rsidRDefault="00AE6312" w:rsidP="0037577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62994,7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66541" w:rsidRDefault="00AE6312" w:rsidP="0037577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6776,8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66541" w:rsidRDefault="00375772" w:rsidP="0037577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66541" w:rsidRDefault="00375772" w:rsidP="0037577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76928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F52FF0">
              <w:rPr>
                <w:spacing w:val="-10"/>
                <w:sz w:val="18"/>
                <w:szCs w:val="18"/>
              </w:rPr>
              <w:t>24</w:t>
            </w:r>
            <w:r>
              <w:rPr>
                <w:spacing w:val="-10"/>
                <w:sz w:val="18"/>
                <w:szCs w:val="18"/>
              </w:rPr>
              <w:t>44,0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F52FF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5474,4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3869,6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</w:tr>
      <w:tr w:rsidR="00312150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52FF0" w:rsidRPr="00854954" w:rsidTr="00B357A4">
        <w:trPr>
          <w:trHeight w:val="25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F52FF0" w:rsidRPr="00C934F1" w:rsidRDefault="00F52FF0" w:rsidP="00F52FF0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357A4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B357A4" w:rsidRPr="00C934F1" w:rsidRDefault="00B357A4" w:rsidP="00B357A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C934F1" w:rsidRDefault="00B357A4" w:rsidP="00B357A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F52FF0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27599,2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F52FF0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1525,3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>
              <w:t>731,1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</w:tr>
      <w:tr w:rsidR="00312150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r w:rsidRPr="00C934F1">
              <w:rPr>
                <w:sz w:val="18"/>
                <w:szCs w:val="18"/>
              </w:rPr>
              <w:lastRenderedPageBreak/>
              <w:t xml:space="preserve">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</w:t>
            </w:r>
            <w:r w:rsidR="00F52FF0">
              <w:rPr>
                <w:spacing w:val="-10"/>
                <w:sz w:val="18"/>
                <w:szCs w:val="18"/>
              </w:rPr>
              <w:t>51</w:t>
            </w:r>
            <w:r>
              <w:rPr>
                <w:spacing w:val="-10"/>
                <w:sz w:val="18"/>
                <w:szCs w:val="18"/>
              </w:rPr>
              <w:t>,</w:t>
            </w:r>
            <w:r w:rsidR="00F52FF0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F52FF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F52FF0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AA340D">
        <w:trPr>
          <w:trHeight w:val="208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697A1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AA340D">
        <w:trPr>
          <w:trHeight w:val="36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AA340D">
        <w:trPr>
          <w:trHeight w:val="54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</w:t>
            </w:r>
            <w:r>
              <w:rPr>
                <w:kern w:val="2"/>
                <w:sz w:val="18"/>
                <w:szCs w:val="18"/>
              </w:rPr>
              <w:lastRenderedPageBreak/>
              <w:t>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2C2AD2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:rsidTr="00A3370E">
        <w:trPr>
          <w:trHeight w:val="1905"/>
        </w:trPr>
        <w:tc>
          <w:tcPr>
            <w:tcW w:w="5577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на</w:t>
      </w:r>
      <w:proofErr w:type="gramEnd"/>
      <w:r w:rsidRPr="00C05661">
        <w:rPr>
          <w:kern w:val="2"/>
          <w:sz w:val="28"/>
          <w:szCs w:val="28"/>
        </w:rPr>
        <w:t xml:space="preserve">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:rsidTr="00066FA3">
        <w:trPr>
          <w:tblHeader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п</w:t>
            </w:r>
            <w:proofErr w:type="gramEnd"/>
            <w:r w:rsidRPr="002C2AD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муниципальной</w:t>
            </w:r>
            <w:proofErr w:type="gramEnd"/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:rsidTr="00066FA3">
        <w:trPr>
          <w:trHeight w:val="295"/>
          <w:tblHeader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:rsidTr="00066FA3">
        <w:trPr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E6312" w:rsidRPr="002C2AD2" w:rsidTr="00066FA3">
        <w:trPr>
          <w:trHeight w:val="36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C2AD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62994,7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6776,8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9741E5" w:rsidRPr="002C2AD2" w:rsidTr="00B357A4">
        <w:trPr>
          <w:trHeight w:val="77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2C2AD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54954" w:rsidRDefault="00AE6312" w:rsidP="009741E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43452,9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AE6312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5266,8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CE1DDE" w:rsidRPr="002C2AD2" w:rsidTr="00066FA3">
        <w:trPr>
          <w:trHeight w:val="39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</w:tr>
      <w:tr w:rsidR="00CE1DDE" w:rsidRPr="002C2AD2" w:rsidTr="00066FA3">
        <w:trPr>
          <w:trHeight w:val="22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</w:tr>
      <w:tr w:rsidR="00066FA3" w:rsidRPr="002C2AD2" w:rsidTr="00066FA3">
        <w:trPr>
          <w:trHeight w:val="87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</w:tr>
      <w:tr w:rsidR="00C158FD" w:rsidRPr="002C2AD2" w:rsidTr="00066FA3">
        <w:trPr>
          <w:trHeight w:val="24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2C2AD2" w:rsidRDefault="00C158FD" w:rsidP="006722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2C2AD2" w:rsidRDefault="00C158FD" w:rsidP="006722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</w:tr>
      <w:tr w:rsidR="00AE6312" w:rsidRPr="002C2AD2" w:rsidTr="00066FA3">
        <w:trPr>
          <w:trHeight w:val="29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62994,7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6776,8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AE6312" w:rsidRPr="002C2AD2" w:rsidTr="00066FA3">
        <w:trPr>
          <w:trHeight w:val="27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2C2AD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43452,9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5266,8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281D56" w:rsidRPr="002C2AD2" w:rsidTr="00066FA3">
        <w:trPr>
          <w:trHeight w:val="17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</w:tr>
      <w:tr w:rsidR="00281D56" w:rsidRPr="002C2AD2" w:rsidTr="00066FA3">
        <w:trPr>
          <w:trHeight w:val="1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</w:tr>
      <w:tr w:rsidR="00066FA3" w:rsidRPr="002C2AD2" w:rsidTr="00066FA3">
        <w:trPr>
          <w:trHeight w:val="111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</w:tr>
      <w:tr w:rsidR="00281D56" w:rsidRPr="002C2AD2" w:rsidTr="00066FA3">
        <w:trPr>
          <w:trHeight w:val="61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</w:tr>
      <w:tr w:rsidR="00281D56" w:rsidRPr="002C2AD2" w:rsidTr="00066FA3">
        <w:trPr>
          <w:trHeight w:val="7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88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местный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33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Федеральный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27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546BA" w:rsidRDefault="002546BA" w:rsidP="00C05661">
      <w:pPr>
        <w:rPr>
          <w:kern w:val="2"/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:rsidTr="006D0CFE">
        <w:trPr>
          <w:trHeight w:val="1845"/>
        </w:trPr>
        <w:tc>
          <w:tcPr>
            <w:tcW w:w="5910" w:type="dxa"/>
          </w:tcPr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инвестиционных</w:t>
      </w:r>
      <w:proofErr w:type="gramEnd"/>
      <w:r w:rsidRPr="00C05661">
        <w:rPr>
          <w:kern w:val="2"/>
          <w:sz w:val="28"/>
          <w:szCs w:val="28"/>
        </w:rPr>
        <w:t xml:space="preserve"> проектов (объектов капитального строительства, реконструкции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и</w:t>
      </w:r>
      <w:proofErr w:type="gramEnd"/>
      <w:r w:rsidRPr="00C05661">
        <w:rPr>
          <w:kern w:val="2"/>
          <w:sz w:val="28"/>
          <w:szCs w:val="28"/>
        </w:rPr>
        <w:t xml:space="preserve">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600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6D0CF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п</w:t>
            </w:r>
            <w:proofErr w:type="gramEnd"/>
            <w:r w:rsidRPr="00E7626A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инвестиционного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проекта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муниципальной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:rsidTr="006D0CF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</w:tr>
    </w:tbl>
    <w:p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599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134240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:rsidTr="00134240"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:rsidTr="0013424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  <w:r w:rsidRPr="00E7626A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110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FD1316">
        <w:trPr>
          <w:trHeight w:val="822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:rsidTr="00134240">
        <w:trPr>
          <w:trHeight w:val="355"/>
        </w:trPr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:rsidTr="00A60345">
        <w:trPr>
          <w:trHeight w:val="1153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6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2259A2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233"/>
        </w:trPr>
        <w:tc>
          <w:tcPr>
            <w:tcW w:w="1498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2546BA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а</w:t>
      </w:r>
      <w:proofErr w:type="gramEnd"/>
      <w:r w:rsidRPr="00C05661">
        <w:rPr>
          <w:kern w:val="2"/>
          <w:sz w:val="28"/>
          <w:szCs w:val="28"/>
        </w:rPr>
        <w:t>/д – автомобильная дорога;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км</w:t>
      </w:r>
      <w:proofErr w:type="gramEnd"/>
      <w:r w:rsidRPr="00C05661">
        <w:rPr>
          <w:kern w:val="2"/>
          <w:sz w:val="28"/>
          <w:szCs w:val="28"/>
        </w:rPr>
        <w:t xml:space="preserve"> – километр;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lastRenderedPageBreak/>
        <w:t>сл. – слобода;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ц.у</w:t>
      </w:r>
      <w:proofErr w:type="spellEnd"/>
      <w:r w:rsidRPr="00C05661">
        <w:rPr>
          <w:kern w:val="2"/>
          <w:sz w:val="28"/>
          <w:szCs w:val="28"/>
        </w:rPr>
        <w:t>. – центральная усадьба.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F0" w:rsidRDefault="00F52FF0">
      <w:r>
        <w:separator/>
      </w:r>
    </w:p>
  </w:endnote>
  <w:endnote w:type="continuationSeparator" w:id="0">
    <w:p w:rsidR="00F52FF0" w:rsidRDefault="00F5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168"/>
      <w:docPartObj>
        <w:docPartGallery w:val="Page Numbers (Bottom of Page)"/>
        <w:docPartUnique/>
      </w:docPartObj>
    </w:sdtPr>
    <w:sdtEndPr/>
    <w:sdtContent>
      <w:p w:rsidR="00F52FF0" w:rsidRDefault="00F52F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77">
          <w:rPr>
            <w:noProof/>
          </w:rPr>
          <w:t>10</w:t>
        </w:r>
        <w:r>
          <w:fldChar w:fldCharType="end"/>
        </w:r>
      </w:p>
    </w:sdtContent>
  </w:sdt>
  <w:p w:rsidR="00F52FF0" w:rsidRDefault="00F52F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0" w:rsidRDefault="00F52F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2FF0" w:rsidRDefault="00F52FF0">
    <w:pPr>
      <w:pStyle w:val="a7"/>
      <w:ind w:right="360"/>
    </w:pPr>
  </w:p>
  <w:p w:rsidR="00F52FF0" w:rsidRDefault="00F52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0" w:rsidRDefault="00F52F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3D77">
      <w:rPr>
        <w:rStyle w:val="ab"/>
        <w:noProof/>
      </w:rPr>
      <w:t>13</w:t>
    </w:r>
    <w:r>
      <w:rPr>
        <w:rStyle w:val="ab"/>
      </w:rPr>
      <w:fldChar w:fldCharType="end"/>
    </w:r>
  </w:p>
  <w:p w:rsidR="00F52FF0" w:rsidRPr="003D4C12" w:rsidRDefault="00F52FF0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F0" w:rsidRDefault="00F52FF0">
      <w:r>
        <w:separator/>
      </w:r>
    </w:p>
  </w:footnote>
  <w:footnote w:type="continuationSeparator" w:id="0">
    <w:p w:rsidR="00F52FF0" w:rsidRDefault="00F5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7AE1"/>
    <w:rsid w:val="000808D6"/>
    <w:rsid w:val="00084EFB"/>
    <w:rsid w:val="00094C02"/>
    <w:rsid w:val="000A3C1B"/>
    <w:rsid w:val="000A726F"/>
    <w:rsid w:val="000B4002"/>
    <w:rsid w:val="000B66C7"/>
    <w:rsid w:val="000B6813"/>
    <w:rsid w:val="000C430D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6527"/>
    <w:rsid w:val="002C135C"/>
    <w:rsid w:val="002C2AD2"/>
    <w:rsid w:val="002C3757"/>
    <w:rsid w:val="002C5E60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928"/>
    <w:rsid w:val="003841C5"/>
    <w:rsid w:val="003921D8"/>
    <w:rsid w:val="00395207"/>
    <w:rsid w:val="003B2193"/>
    <w:rsid w:val="003C1FD9"/>
    <w:rsid w:val="003D4C12"/>
    <w:rsid w:val="00405259"/>
    <w:rsid w:val="00407B71"/>
    <w:rsid w:val="00410180"/>
    <w:rsid w:val="00425061"/>
    <w:rsid w:val="0043686A"/>
    <w:rsid w:val="00440923"/>
    <w:rsid w:val="00441069"/>
    <w:rsid w:val="00444636"/>
    <w:rsid w:val="00446E14"/>
    <w:rsid w:val="00453869"/>
    <w:rsid w:val="0046793A"/>
    <w:rsid w:val="00467CCE"/>
    <w:rsid w:val="00467EB4"/>
    <w:rsid w:val="00470BA8"/>
    <w:rsid w:val="004711EC"/>
    <w:rsid w:val="004775D9"/>
    <w:rsid w:val="00480BC7"/>
    <w:rsid w:val="0048291A"/>
    <w:rsid w:val="004833B9"/>
    <w:rsid w:val="004871AA"/>
    <w:rsid w:val="004919C9"/>
    <w:rsid w:val="004A3C7D"/>
    <w:rsid w:val="004B6A5C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D0CFE"/>
    <w:rsid w:val="006E42C9"/>
    <w:rsid w:val="006E7B7E"/>
    <w:rsid w:val="006F56C7"/>
    <w:rsid w:val="007120F8"/>
    <w:rsid w:val="007219F0"/>
    <w:rsid w:val="007730B1"/>
    <w:rsid w:val="007778D7"/>
    <w:rsid w:val="00780FA9"/>
    <w:rsid w:val="00782222"/>
    <w:rsid w:val="007936ED"/>
    <w:rsid w:val="007B298B"/>
    <w:rsid w:val="007B6388"/>
    <w:rsid w:val="007C0A5F"/>
    <w:rsid w:val="007C2034"/>
    <w:rsid w:val="007F07C3"/>
    <w:rsid w:val="007F7A1B"/>
    <w:rsid w:val="00803F3C"/>
    <w:rsid w:val="00804CFE"/>
    <w:rsid w:val="00811C94"/>
    <w:rsid w:val="00811CF1"/>
    <w:rsid w:val="00840C1E"/>
    <w:rsid w:val="008438D7"/>
    <w:rsid w:val="00854954"/>
    <w:rsid w:val="00860E5A"/>
    <w:rsid w:val="00866541"/>
    <w:rsid w:val="00867AB6"/>
    <w:rsid w:val="00871AD9"/>
    <w:rsid w:val="008879AC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741E5"/>
    <w:rsid w:val="0097579F"/>
    <w:rsid w:val="00976A74"/>
    <w:rsid w:val="00985A10"/>
    <w:rsid w:val="00985E12"/>
    <w:rsid w:val="00993A97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7F6A"/>
    <w:rsid w:val="00A941CF"/>
    <w:rsid w:val="00AA0AC4"/>
    <w:rsid w:val="00AA340D"/>
    <w:rsid w:val="00AB1ACA"/>
    <w:rsid w:val="00AE2601"/>
    <w:rsid w:val="00AE6312"/>
    <w:rsid w:val="00AF1449"/>
    <w:rsid w:val="00AF2E3E"/>
    <w:rsid w:val="00AF3916"/>
    <w:rsid w:val="00B009D7"/>
    <w:rsid w:val="00B02C23"/>
    <w:rsid w:val="00B22F6A"/>
    <w:rsid w:val="00B24C74"/>
    <w:rsid w:val="00B31114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34A5B"/>
    <w:rsid w:val="00C40F4B"/>
    <w:rsid w:val="00C572C4"/>
    <w:rsid w:val="00C65607"/>
    <w:rsid w:val="00C731BB"/>
    <w:rsid w:val="00C87634"/>
    <w:rsid w:val="00C934F1"/>
    <w:rsid w:val="00C95306"/>
    <w:rsid w:val="00C95DA9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D00358"/>
    <w:rsid w:val="00D079EE"/>
    <w:rsid w:val="00D13E83"/>
    <w:rsid w:val="00D73323"/>
    <w:rsid w:val="00D83539"/>
    <w:rsid w:val="00D9180B"/>
    <w:rsid w:val="00DA1E06"/>
    <w:rsid w:val="00DA20A1"/>
    <w:rsid w:val="00DA7C1C"/>
    <w:rsid w:val="00DB4D6B"/>
    <w:rsid w:val="00DC2302"/>
    <w:rsid w:val="00DC3BE8"/>
    <w:rsid w:val="00DE50C1"/>
    <w:rsid w:val="00E026D8"/>
    <w:rsid w:val="00E04378"/>
    <w:rsid w:val="00E138E0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72D3"/>
    <w:rsid w:val="00EF29AB"/>
    <w:rsid w:val="00EF56AF"/>
    <w:rsid w:val="00F01784"/>
    <w:rsid w:val="00F02C40"/>
    <w:rsid w:val="00F04053"/>
    <w:rsid w:val="00F04A38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47C1-FBB6-442D-932E-63CD8783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895</TotalTime>
  <Pages>33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Nalog</cp:lastModifiedBy>
  <cp:revision>66</cp:revision>
  <cp:lastPrinted>2019-03-25T11:56:00Z</cp:lastPrinted>
  <dcterms:created xsi:type="dcterms:W3CDTF">2018-11-09T14:29:00Z</dcterms:created>
  <dcterms:modified xsi:type="dcterms:W3CDTF">2019-03-25T12:05:00Z</dcterms:modified>
</cp:coreProperties>
</file>