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8E60" w14:textId="77777777" w:rsidR="00D1659C" w:rsidRDefault="00D1659C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546DEB84" w14:textId="1481EFE2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D1659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DC3FD9" wp14:editId="388A3DA0">
            <wp:extent cx="571500" cy="904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FD80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1339C31D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29FED813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30B40EA5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</w:t>
      </w:r>
      <w:proofErr w:type="spellStart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Каменоломненское</w:t>
      </w:r>
      <w:proofErr w:type="spellEnd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поселение»</w:t>
      </w:r>
    </w:p>
    <w:p w14:paraId="06A29D32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Каменоломненского</w:t>
      </w:r>
      <w:proofErr w:type="spellEnd"/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</w:p>
    <w:p w14:paraId="2775450F" w14:textId="77777777" w:rsidR="00D1659C" w:rsidRPr="006A07B5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E70546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1C22A71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1659C" w:rsidRPr="00D1659C" w14:paraId="4163633C" w14:textId="77777777" w:rsidTr="0010427C">
        <w:tc>
          <w:tcPr>
            <w:tcW w:w="3115" w:type="dxa"/>
            <w:vAlign w:val="center"/>
            <w:hideMark/>
          </w:tcPr>
          <w:p w14:paraId="00E30CFE" w14:textId="4D3DA3A8" w:rsidR="00D1659C" w:rsidRPr="00D1659C" w:rsidRDefault="00FB34C7" w:rsidP="00585110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11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3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115" w:type="dxa"/>
            <w:vAlign w:val="center"/>
            <w:hideMark/>
          </w:tcPr>
          <w:p w14:paraId="21761AE2" w14:textId="62359705" w:rsidR="00D1659C" w:rsidRPr="00D1659C" w:rsidRDefault="006A07B5" w:rsidP="008A1CFF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D5270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  <w:r w:rsidR="00FB34C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6" w:type="dxa"/>
            <w:vAlign w:val="center"/>
            <w:hideMark/>
          </w:tcPr>
          <w:p w14:paraId="4AF202D4" w14:textId="77777777" w:rsidR="00D1659C" w:rsidRPr="00D1659C" w:rsidRDefault="00D1659C" w:rsidP="00D1659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14:paraId="1CE2B949" w14:textId="77777777" w:rsidR="00D1659C" w:rsidRPr="00D1659C" w:rsidRDefault="00D1659C" w:rsidP="00D1659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02"/>
      </w:tblGrid>
      <w:tr w:rsidR="00702E1C" w:rsidRPr="00D32636" w14:paraId="0CB03F05" w14:textId="77777777" w:rsidTr="0046706C">
        <w:trPr>
          <w:trHeight w:val="1166"/>
        </w:trPr>
        <w:tc>
          <w:tcPr>
            <w:tcW w:w="4702" w:type="dxa"/>
          </w:tcPr>
          <w:p w14:paraId="40EAD9BF" w14:textId="62FFCA44" w:rsidR="00702E1C" w:rsidRPr="005A6B65" w:rsidRDefault="006A07B5" w:rsidP="006A07B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Каменоломненского</w:t>
            </w:r>
            <w:proofErr w:type="spellEnd"/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городского поселения Октябрьского района «Управление муниципальными финансами» по результатам за 201</w:t>
            </w:r>
            <w:r w:rsidR="00FB34C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606E52FE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2D29D" w14:textId="77777777" w:rsid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14, 17 Федерального закона от 06.10.2003 № 131-ФЗ «Об общих принципах организации местного самоуправления  в  Российской Федерации», в соответствии с постановлением Администрации </w:t>
      </w:r>
      <w:proofErr w:type="spell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 от № 377 от 02.11.2018 года «Об утверждении Порядка разработки, реализации и оценки эффективности муниципальных программ </w:t>
      </w:r>
      <w:proofErr w:type="spellStart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поселения»,</w:t>
      </w:r>
    </w:p>
    <w:p w14:paraId="67067992" w14:textId="77777777" w:rsidR="00E57807" w:rsidRP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BA24" w14:textId="77777777" w:rsidR="00143B54" w:rsidRPr="00143B54" w:rsidRDefault="00143B54" w:rsidP="00033FA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125BEAB2" w14:textId="77777777" w:rsidR="00143B54" w:rsidRPr="006A07B5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476CA1" w14:textId="283013F2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отчёт о реализации муниципальной программы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«Управление муниципальными финансами» по итогам 201</w:t>
      </w:r>
      <w:r w:rsidR="00FB34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 к настоящему постановлению.</w:t>
      </w:r>
    </w:p>
    <w:p w14:paraId="2E1F3EA5" w14:textId="31A40989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="00FB34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</w:t>
      </w:r>
      <w:proofErr w:type="gram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официальном  сайте</w:t>
      </w:r>
      <w:proofErr w:type="gram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14:paraId="7FB317FB" w14:textId="77777777" w:rsidR="00F37074" w:rsidRPr="00F37074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возложить на начальника службы экономики и финансов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О. Г. Калмыкову.</w:t>
      </w:r>
    </w:p>
    <w:p w14:paraId="14ABE26F" w14:textId="77777777" w:rsidR="006A07B5" w:rsidRPr="006A07B5" w:rsidRDefault="006A07B5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11A85AE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14:paraId="11873762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Каменоломненского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B6475E8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М.С. </w:t>
      </w: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Симисенко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14:paraId="280C0DD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6A07B5" w:rsidRPr="006A07B5" w14:paraId="3925F173" w14:textId="77777777" w:rsidTr="0010427C">
        <w:tc>
          <w:tcPr>
            <w:tcW w:w="3785" w:type="dxa"/>
          </w:tcPr>
          <w:p w14:paraId="717AB7CE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0BEA5279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14:paraId="376AB084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3029983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14:paraId="65C7FD18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14:paraId="44457F00" w14:textId="44145E1F" w:rsidR="006A07B5" w:rsidRPr="006A07B5" w:rsidRDefault="006A07B5" w:rsidP="008A1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FACA96E" w14:textId="77777777" w:rsidR="006A07B5" w:rsidRPr="006A07B5" w:rsidRDefault="006A07B5" w:rsidP="006A0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DECED4E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558850E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ОТЧЕТ</w:t>
      </w:r>
    </w:p>
    <w:p w14:paraId="4FF53B02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Pr="006A07B5">
        <w:rPr>
          <w:rFonts w:ascii="Times New Roman" w:hAnsi="Times New Roman"/>
          <w:sz w:val="28"/>
          <w:szCs w:val="28"/>
        </w:rPr>
        <w:t>Каменоломненского</w:t>
      </w:r>
      <w:proofErr w:type="spellEnd"/>
      <w:r w:rsidRPr="006A07B5">
        <w:rPr>
          <w:rFonts w:ascii="Times New Roman" w:hAnsi="Times New Roman"/>
          <w:sz w:val="28"/>
          <w:szCs w:val="28"/>
        </w:rPr>
        <w:t xml:space="preserve"> городского поселения Октябрьского района</w:t>
      </w:r>
    </w:p>
    <w:p w14:paraId="0DE59C2A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hAnsi="Times New Roman"/>
          <w:sz w:val="28"/>
          <w:szCs w:val="28"/>
        </w:rPr>
        <w:t>«Управление муниципальными финансами»</w:t>
      </w:r>
    </w:p>
    <w:p w14:paraId="3CA4A1F8" w14:textId="285C0B9C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201</w:t>
      </w:r>
      <w:r w:rsidR="008C66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12E66F1A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10147" w14:textId="30A54FA2" w:rsidR="000E4B52" w:rsidRPr="000E4B52" w:rsidRDefault="000E4B52" w:rsidP="000E4B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1. Конкретные результаты, достигнутые за 201</w:t>
      </w:r>
      <w:r w:rsidR="008C661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31DAC98D" w14:textId="77777777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B8100" w14:textId="10710E19" w:rsidR="000E4B52" w:rsidRPr="000E4B52" w:rsidRDefault="000E4B52" w:rsidP="00264B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обеспечения долгосрочной сбалансированности, устойчивости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управления муниципальными финансами в рамках реализации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bookmarkStart w:id="0" w:name="_Hlk6990864"/>
      <w:proofErr w:type="spellStart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bookmarkEnd w:id="0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Октябрьского района</w:t>
      </w:r>
      <w:r w:rsidR="008C6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ая программа), ответственным исполнителем в 201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14:paraId="25D0A289" w14:textId="7D90583B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объеме </w:t>
      </w:r>
      <w:r w:rsidR="009678D4" w:rsidRPr="000938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7,3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доходов и 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 w:rsidR="009678D4" w:rsidRPr="000938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0ED6" w:rsidRPr="000938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9678D4" w:rsidRPr="000938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F82AD3" w14:textId="15416062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в объеме </w:t>
      </w:r>
      <w:r w:rsidR="00D6237B" w:rsidRPr="00D6237B">
        <w:rPr>
          <w:rFonts w:ascii="Times New Roman" w:eastAsia="Times New Roman" w:hAnsi="Times New Roman"/>
          <w:sz w:val="28"/>
          <w:szCs w:val="28"/>
          <w:lang w:eastAsia="ru-RU"/>
        </w:rPr>
        <w:t>94,9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7D5A44" w:rsidRPr="00D623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D6237B" w:rsidRPr="00D6237B">
        <w:rPr>
          <w:rFonts w:ascii="Times New Roman" w:eastAsia="Times New Roman" w:hAnsi="Times New Roman"/>
          <w:sz w:val="28"/>
          <w:szCs w:val="28"/>
          <w:lang w:eastAsia="ru-RU"/>
        </w:rPr>
        <w:t>98,3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 запланированных параметров;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8FBE4F" w14:textId="58BBFF98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бюджета сложился профицит в объеме </w:t>
      </w:r>
      <w:r w:rsidR="00DF1E04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B84DED9" w14:textId="7FE23D09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решение о бюджете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20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6366184D" w14:textId="280FF935" w:rsid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63E2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225DE" w:rsidRPr="003225DE">
        <w:t xml:space="preserve"> </w:t>
      </w:r>
      <w:proofErr w:type="spellStart"/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91F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бюджетный прогноз </w:t>
      </w:r>
      <w:proofErr w:type="spellStart"/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2017 – 20</w:t>
      </w:r>
      <w:r w:rsidR="00B91F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 </w:t>
      </w:r>
    </w:p>
    <w:p w14:paraId="07D82220" w14:textId="4EDFF80A" w:rsidR="008872AD" w:rsidRPr="000E4B52" w:rsidRDefault="008872AD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постановление Администрации </w:t>
      </w:r>
      <w:proofErr w:type="spellStart"/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25.01.2018 № 53 «О мерах по обеспечению исполнения бюджета </w:t>
      </w:r>
      <w:proofErr w:type="spellStart"/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8872A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района»;</w:t>
      </w:r>
    </w:p>
    <w:p w14:paraId="66C87325" w14:textId="1A1867A9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ряд изменений в </w:t>
      </w:r>
      <w:r w:rsidR="00465508" w:rsidRPr="00A13E8D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DF1E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DF1E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65508" w:rsidRPr="00A13E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201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2F631FA" w14:textId="77777777" w:rsidR="00673D7F" w:rsidRDefault="00673D7F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80E00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2. Результаты реализации</w:t>
      </w:r>
    </w:p>
    <w:p w14:paraId="466DE918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мероприятий, а также сведения</w:t>
      </w:r>
    </w:p>
    <w:p w14:paraId="0194286C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контрольных событий муниципальной программы </w:t>
      </w:r>
    </w:p>
    <w:p w14:paraId="2BDF5D86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3B08D" w14:textId="29A793B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Достижению результатов в 201</w:t>
      </w:r>
      <w:r w:rsidR="003026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способствовала реализация ответственным исполнителем основных мероприятий.</w:t>
      </w:r>
    </w:p>
    <w:p w14:paraId="1568F285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«Долгосрочное финансовое планирование» предусмотрена реализация 3 основных мероприятий и 1 контрольного события.</w:t>
      </w:r>
    </w:p>
    <w:p w14:paraId="762C999D" w14:textId="06939612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1.1. «</w:t>
      </w:r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 росту доходного </w:t>
      </w:r>
      <w:proofErr w:type="gramStart"/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потенциала  </w:t>
      </w:r>
      <w:proofErr w:type="spellStart"/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proofErr w:type="gramEnd"/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Реализация мероприятия осуществлялась в соответствии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росту доходного потенциала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оптимизации расходов бюджета поселения и сокращению муниципального долга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поселения  до</w:t>
      </w:r>
      <w:proofErr w:type="gram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705F10" w:rsidRPr="00705F10">
        <w:t xml:space="preserve"> 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0E148F" w14:textId="05F29E0C" w:rsidR="00EE3580" w:rsidRPr="00F45584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и неналоговые доходы бюджета </w:t>
      </w:r>
      <w:proofErr w:type="spellStart"/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201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исполнены в объеме 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47,3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3,6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к бюджетным назначениям, 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471EB9" w:rsidRPr="00EC2E1E">
        <w:rPr>
          <w:rFonts w:ascii="Times New Roman" w:eastAsia="Times New Roman" w:hAnsi="Times New Roman"/>
          <w:sz w:val="28"/>
          <w:szCs w:val="28"/>
          <w:lang w:eastAsia="ru-RU"/>
        </w:rPr>
        <w:t>лн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уровню 201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В отчетном году недоимка в бюджет </w:t>
      </w:r>
      <w:r w:rsidR="003D2B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, сложившаяся на 1 января 201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снижена 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2,4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0A1321" w:rsidRPr="000A1321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5A7AC9">
        <w:rPr>
          <w:rFonts w:ascii="Times New Roman" w:eastAsia="Times New Roman" w:hAnsi="Times New Roman"/>
          <w:sz w:val="28"/>
          <w:szCs w:val="28"/>
          <w:lang w:eastAsia="ru-RU"/>
        </w:rPr>
        <w:t>и по состоянию на 01.01.2020 года составила 14,7 млн. рублей</w:t>
      </w:r>
      <w:r w:rsidR="003D2B7E" w:rsidRPr="000A13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377F33" w14:textId="50B93948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1.2 «</w:t>
      </w:r>
      <w:r w:rsidR="002F1502" w:rsidRPr="002F1502">
        <w:rPr>
          <w:rFonts w:ascii="Times New Roman" w:eastAsia="Times New Roman" w:hAnsi="Times New Roman"/>
          <w:sz w:val="28"/>
          <w:szCs w:val="28"/>
          <w:lang w:eastAsia="ru-RU"/>
        </w:rPr>
        <w:t>Проведения оценки эффективности налоговых льгот местного уровня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20.04.2011 № 70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</w:r>
    </w:p>
    <w:p w14:paraId="4F17ABC8" w14:textId="2179539B" w:rsidR="00F45584" w:rsidRPr="00F45584" w:rsidRDefault="00F45584" w:rsidP="00CE73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1.3 «</w:t>
      </w:r>
      <w:r w:rsidR="00CE737F" w:rsidRPr="00CE737F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расходов бюджета поселения в соответствии с муниципальными программами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поселения  сформирован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1</w:t>
      </w:r>
      <w:r w:rsidR="00EF6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на реализацию которых в 201</w:t>
      </w:r>
      <w:r w:rsidR="00EF6C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направлено </w:t>
      </w:r>
      <w:r w:rsidR="00824CB3">
        <w:rPr>
          <w:rFonts w:ascii="Times New Roman" w:eastAsia="Times New Roman" w:hAnsi="Times New Roman"/>
          <w:sz w:val="28"/>
          <w:szCs w:val="28"/>
          <w:lang w:eastAsia="ru-RU"/>
        </w:rPr>
        <w:t>90,8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 рублей.</w:t>
      </w:r>
    </w:p>
    <w:p w14:paraId="5A25F2D8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14:paraId="7CE2247A" w14:textId="3C223A9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предусмотрена реализация 3 основных мероприятий и 1 контрольного события.</w:t>
      </w:r>
    </w:p>
    <w:p w14:paraId="0A9E5EA0" w14:textId="6090A4B1" w:rsidR="00C62620" w:rsidRPr="00C62620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2.1 «</w:t>
      </w:r>
      <w:r w:rsidR="0035137B" w:rsidRPr="0035137B">
        <w:rPr>
          <w:rFonts w:ascii="Times New Roman" w:eastAsia="Times New Roman" w:hAnsi="Times New Roman"/>
          <w:sz w:val="28"/>
          <w:szCs w:val="28"/>
          <w:lang w:eastAsia="ru-RU"/>
        </w:rPr>
        <w:t>Разработка и совершенствование нормативного правового регулирования организации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бюджетного процесса по итогам 201</w:t>
      </w:r>
      <w:r w:rsidR="00824CB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</w:t>
      </w:r>
      <w:r w:rsidR="00C626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05EA9A" w14:textId="3A11DCEA" w:rsidR="00824CB3" w:rsidRPr="00824CB3" w:rsidRDefault="00824CB3" w:rsidP="00824C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26.07.2019 № 154 «О внесении изменений в решение Собрания депутатов </w:t>
      </w:r>
      <w:proofErr w:type="spellStart"/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>поселения  от</w:t>
      </w:r>
      <w:proofErr w:type="gramEnd"/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 18.11.2014 года №85 «О земельном налоге»» </w:t>
      </w:r>
    </w:p>
    <w:p w14:paraId="1BB16461" w14:textId="03F5B35D" w:rsidR="00824CB3" w:rsidRDefault="00824CB3" w:rsidP="00824C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>от 01.02.2019 № 125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24CB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Собрания депутатов от 22.11.2018 №111 «О налоге на имущество физических лиц»» </w:t>
      </w:r>
    </w:p>
    <w:p w14:paraId="189EE9F0" w14:textId="639D9F8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2.2.  «Организация планирования и исполнения расходов бюджета поселения» выполнено. Организация планирования, обеспечение качественного и своевременного исполнения бюджета поселения осуществлялось в соответствии с постановлениями Администрации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рамках реализации указанного основного мероприятия.</w:t>
      </w:r>
    </w:p>
    <w:p w14:paraId="23816060" w14:textId="59BA9818" w:rsidR="00F45584" w:rsidRPr="00F45584" w:rsidRDefault="00F45584" w:rsidP="00EB7A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2.3.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поселения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выполнено.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Службой экономик</w:t>
      </w:r>
      <w:r w:rsidR="007C25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 в 201</w:t>
      </w:r>
      <w:r w:rsidR="005D11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приняты меры по предупреждению, выявлению и пресечению нарушений</w:t>
      </w:r>
      <w:r w:rsidR="004B4882">
        <w:rPr>
          <w:rFonts w:ascii="Times New Roman" w:eastAsia="Times New Roman" w:hAnsi="Times New Roman"/>
          <w:sz w:val="28"/>
          <w:szCs w:val="28"/>
          <w:lang w:eastAsia="ru-RU"/>
        </w:rPr>
        <w:t>. Все мероприятия внутреннего муниципального финансового контроля выполнены в полном объеме в установленные сроки.</w:t>
      </w:r>
    </w:p>
    <w:p w14:paraId="355B0197" w14:textId="2CAD3A4C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предусмотрено выполнение 1 контрольного события, которое исполнено в установленные сроки.</w:t>
      </w:r>
    </w:p>
    <w:p w14:paraId="7F58D8F7" w14:textId="27D9D8A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3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 долгом </w:t>
      </w:r>
      <w:proofErr w:type="spellStart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предусмотрена реализация 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и 1 контрольного события.</w:t>
      </w:r>
    </w:p>
    <w:p w14:paraId="0E887724" w14:textId="0C68D386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3.1.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проведения единой политики муниципальных заимствований </w:t>
      </w:r>
      <w:proofErr w:type="spellStart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управления муниципальным долгом в соответствии с Бюджетным кодексом Российской Федерации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4F59DA" w14:textId="27036408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итогам 201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муниципальный долг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составил 0,0 тыс. рублей. </w:t>
      </w:r>
    </w:p>
    <w:p w14:paraId="1336B566" w14:textId="2C10722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3.2.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бюджетных ассигнований на обслуживание муниципального долга </w:t>
      </w:r>
      <w:proofErr w:type="spellStart"/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34D9BC2F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долг в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Каменоломненском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 отсутствует.</w:t>
      </w:r>
    </w:p>
    <w:p w14:paraId="20151E69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подпрограмме 3 «Управление муниципальным долгом </w:t>
      </w:r>
      <w:proofErr w:type="spell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предусмотрено выполнение 1 контрольного события, которое исполнено в установленные сроки.</w:t>
      </w:r>
    </w:p>
    <w:p w14:paraId="653C529F" w14:textId="7D15AA9D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</w:t>
      </w:r>
      <w:bookmarkStart w:id="1" w:name="_Hlk8030617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4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реализация 2 основных мероприятий и 1 контрольного события.</w:t>
      </w:r>
    </w:p>
    <w:p w14:paraId="563A8B9B" w14:textId="3FC4FF9D" w:rsidR="00F472F2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4.1.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поддержка осуществления бюджетного процесса на местном уровне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Проведен анализ первоначального решения о бюджете на 201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годов</w:t>
      </w:r>
      <w:proofErr w:type="gramEnd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0A9E17" w14:textId="77777777" w:rsidR="00F45584" w:rsidRPr="00F45584" w:rsidRDefault="007B598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муниципальные бюджетные учреждения отсутствуют.</w:t>
      </w:r>
    </w:p>
    <w:p w14:paraId="755F9798" w14:textId="34B3B2F0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мероприятие  4.2.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  По результатам оценки качества управления муниципальными финансами, поселению присвоена I степень качества.</w:t>
      </w:r>
    </w:p>
    <w:p w14:paraId="6F4787BE" w14:textId="77777777" w:rsidR="008E582C" w:rsidRPr="00F45584" w:rsidRDefault="008E582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4 «Содействие повышению качества управления муниципальными финансами» предусмотрено выполнение 1 контрольного события, которое исполнено в установленные сроки.</w:t>
      </w:r>
    </w:p>
    <w:p w14:paraId="262F8906" w14:textId="77777777" w:rsidR="00F45584" w:rsidRDefault="008E582C" w:rsidP="008E58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выполнении основных мероприятий, а также контрольных событий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ной программы приведены в приложении № 1 к настоящему отчету о реализации муниципальной программы.</w:t>
      </w:r>
    </w:p>
    <w:p w14:paraId="08A86E8B" w14:textId="77777777" w:rsidR="00F45584" w:rsidRDefault="00F45584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58949" w14:textId="77777777" w:rsidR="00B726C9" w:rsidRPr="00B726C9" w:rsidRDefault="00B726C9" w:rsidP="00B726C9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0979A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3. Сведения об использовании</w:t>
      </w:r>
    </w:p>
    <w:p w14:paraId="2B14BFDF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внебюджетных</w:t>
      </w:r>
    </w:p>
    <w:p w14:paraId="5611881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14:paraId="799E5EB3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3E765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не предусматривает финансовое обеспечение.</w:t>
      </w:r>
    </w:p>
    <w:p w14:paraId="69F0FCF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4. Сведения о достижении</w:t>
      </w:r>
    </w:p>
    <w:p w14:paraId="5D253917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показателей </w:t>
      </w:r>
      <w:r w:rsidR="00566EC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</w:p>
    <w:p w14:paraId="780C0B62" w14:textId="76A8B3C1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ной программы за 201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011D9B40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9A86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программой и подпрограммами муниципальной программы предусмотрено </w:t>
      </w:r>
      <w:r w:rsidR="00C41D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14:paraId="241EACE6" w14:textId="6CE47CBF" w:rsid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1 «Наличие бюджетного прогноза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долгосрочный период», плановое значение – да, фактическое значение – да.</w:t>
      </w:r>
    </w:p>
    <w:p w14:paraId="1492AA3E" w14:textId="2F8902AC" w:rsidR="00564F7A" w:rsidRDefault="00564F7A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2. Темп роста налоговых и неналоговых </w:t>
      </w:r>
      <w:proofErr w:type="gramStart"/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>доходов  бюджета</w:t>
      </w:r>
      <w:proofErr w:type="gramEnd"/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 уровню предыдущего года (в сопоставимых  условиях)</w:t>
      </w:r>
      <w:r w:rsidR="00B56779" w:rsidRPr="00B56779">
        <w:t xml:space="preserve"> </w:t>
      </w:r>
      <w:r w:rsidR="00B56779" w:rsidRPr="00B56779">
        <w:rPr>
          <w:rFonts w:ascii="Times New Roman" w:eastAsia="Times New Roman" w:hAnsi="Times New Roman"/>
          <w:sz w:val="28"/>
          <w:szCs w:val="28"/>
          <w:lang w:eastAsia="ru-RU"/>
        </w:rPr>
        <w:t>плановое значение – 80</w:t>
      </w:r>
      <w:r w:rsidR="00B56779">
        <w:rPr>
          <w:rFonts w:ascii="Times New Roman" w:eastAsia="Times New Roman" w:hAnsi="Times New Roman"/>
          <w:sz w:val="28"/>
          <w:szCs w:val="28"/>
          <w:lang w:eastAsia="ru-RU"/>
        </w:rPr>
        <w:t>,3 процента</w:t>
      </w:r>
      <w:r w:rsidR="00B56779"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фактическое значение – </w:t>
      </w:r>
      <w:r w:rsidR="00024359" w:rsidRPr="00024359">
        <w:rPr>
          <w:rFonts w:ascii="Times New Roman" w:eastAsia="Times New Roman" w:hAnsi="Times New Roman"/>
          <w:sz w:val="28"/>
          <w:szCs w:val="28"/>
          <w:lang w:eastAsia="ru-RU"/>
        </w:rPr>
        <w:t xml:space="preserve">103,6 </w:t>
      </w:r>
      <w:r w:rsidR="00B56779" w:rsidRPr="00024359">
        <w:rPr>
          <w:rFonts w:ascii="Times New Roman" w:eastAsia="Times New Roman" w:hAnsi="Times New Roman"/>
          <w:sz w:val="28"/>
          <w:szCs w:val="28"/>
          <w:lang w:eastAsia="ru-RU"/>
        </w:rPr>
        <w:t>процента</w:t>
      </w:r>
      <w:r w:rsidR="00B56779" w:rsidRPr="00B56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7BF9D" w14:textId="0FC62271" w:rsidR="00B5677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Показатель 3. Доля просроченной кредиторской задолженности в расходах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фактическое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23FBDA" w14:textId="21BB4ED4" w:rsidR="00B56779" w:rsidRPr="00B726C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4. Отношение объема муниципального долга </w:t>
      </w:r>
      <w:proofErr w:type="spellStart"/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муниципальный долг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вкаменоломненском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 отсутствует.</w:t>
      </w:r>
    </w:p>
    <w:p w14:paraId="47DBAFF2" w14:textId="62B117B5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налоговых и неналоговых доходов бюджета </w:t>
      </w:r>
      <w:proofErr w:type="spellStart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(за вычетом: разовых поступлений)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», плановое значение </w:t>
      </w:r>
      <w:r w:rsidRPr="00C41D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033C1">
        <w:rPr>
          <w:rFonts w:ascii="Times New Roman" w:eastAsia="Times New Roman" w:hAnsi="Times New Roman"/>
          <w:sz w:val="28"/>
          <w:szCs w:val="28"/>
          <w:lang w:eastAsia="ru-RU"/>
        </w:rPr>
        <w:t>35370,6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фактическое значение </w:t>
      </w:r>
      <w:r w:rsidRPr="00E314A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2473" w:rsidRPr="00E314A0">
        <w:rPr>
          <w:rFonts w:ascii="Times New Roman" w:eastAsia="Times New Roman" w:hAnsi="Times New Roman"/>
          <w:sz w:val="28"/>
          <w:szCs w:val="28"/>
          <w:lang w:eastAsia="ru-RU"/>
        </w:rPr>
        <w:t>47282,0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51F9C030" w14:textId="5CF210DF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бюджета поселения, формируемых в рамках муниципальных программ </w:t>
      </w:r>
      <w:proofErr w:type="spellStart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в общем объеме расходов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 xml:space="preserve"> 96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– 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95,7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14:paraId="754ED324" w14:textId="242885E9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расходных обязательств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9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</w:t>
      </w:r>
      <w:r w:rsidR="005123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98,3</w:t>
      </w:r>
      <w:r w:rsidR="0051238D" w:rsidRPr="0051238D">
        <w:t xml:space="preserve"> </w:t>
      </w:r>
      <w:r w:rsidR="0051238D" w:rsidRPr="0051238D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14:paraId="6C0706E2" w14:textId="71DCCD90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64A00136" w14:textId="1BDEA3CC" w:rsidR="00B726C9" w:rsidRPr="00687BC6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3.1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обслуживание муниципального долга </w:t>
      </w:r>
      <w:proofErr w:type="spellStart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3E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87BC6" w:rsidRPr="00687BC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униципальный долг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14:paraId="695B713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3.2 «Доля расходов на обслуживание муниципального долга </w:t>
      </w:r>
      <w:proofErr w:type="spell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объеме </w:t>
      </w:r>
      <w:proofErr w:type="gramStart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расходов  бюджета</w:t>
      </w:r>
      <w:proofErr w:type="gramEnd"/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="00293E17">
        <w:t xml:space="preserve">. </w:t>
      </w:r>
      <w:r w:rsidR="00293E17" w:rsidRPr="00293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отсутствует.</w:t>
      </w:r>
    </w:p>
    <w:p w14:paraId="7413742A" w14:textId="779402B8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4.1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бюджетных учреждений, которым оказана методологическая поддержка по вопросам осуществления бюджетного процесса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295C7502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(индикаторов) представлены в приложении </w:t>
      </w:r>
      <w:r w:rsidR="003772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018A0B" w14:textId="77777777" w:rsidR="00F45584" w:rsidRDefault="00F45584" w:rsidP="00B726C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9AA4D" w14:textId="797A8360" w:rsidR="00566ECD" w:rsidRPr="00566ECD" w:rsidRDefault="00E812CE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6ECD" w:rsidRPr="00566ECD">
        <w:rPr>
          <w:rFonts w:ascii="Times New Roman" w:eastAsia="Times New Roman" w:hAnsi="Times New Roman"/>
          <w:sz w:val="28"/>
          <w:szCs w:val="28"/>
          <w:lang w:eastAsia="ru-RU"/>
        </w:rPr>
        <w:t>. Результаты оценки эффективности</w:t>
      </w:r>
    </w:p>
    <w:p w14:paraId="24A731CD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3D2E598B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FBB1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D1D991C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1. Степень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14:paraId="1387788D" w14:textId="19D74EC4" w:rsid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 – 1,0;</w:t>
      </w:r>
    </w:p>
    <w:p w14:paraId="73F583CD" w14:textId="3AE88373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>
        <w:rPr>
          <w:rFonts w:ascii="Times New Roman" w:eastAsia="Times New Roman" w:hAnsi="Times New Roman"/>
          <w:sz w:val="28"/>
          <w:szCs w:val="28"/>
          <w:lang w:eastAsia="ru-RU"/>
        </w:rPr>
        <w:t>1,29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FEFE8" w14:textId="2DD3AAA6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FD527B" w14:textId="053AE0FB" w:rsidR="00DC0CE0" w:rsidRPr="00566ECD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– не может быть рассчитана в связи с отсутствием фактического значения целевого показателя;</w:t>
      </w:r>
    </w:p>
    <w:p w14:paraId="4F288799" w14:textId="26D5D5D8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1.1 – 1,</w:t>
      </w:r>
      <w:r w:rsidR="005559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4BC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E6D245" w14:textId="32C25F7E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1.2 – 1,0;</w:t>
      </w:r>
    </w:p>
    <w:p w14:paraId="121D8B2B" w14:textId="63CE8581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2.1 – 1,0</w:t>
      </w:r>
      <w:r w:rsidR="00064B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70ABE4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2.2 – 1,0;</w:t>
      </w:r>
    </w:p>
    <w:p w14:paraId="077F174F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3.1 –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t>не может быть рассчитана в связи с отсутствием фактического значения целевого показателя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62F8D2C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4.1 – 1,0;</w:t>
      </w:r>
    </w:p>
    <w:p w14:paraId="1947D47C" w14:textId="75DED5AE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составляет 1,</w:t>
      </w:r>
      <w:r w:rsidR="00120E8E" w:rsidRPr="0055591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3AF6A7E" w14:textId="77777777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2. Степень реализации основных мероприятий, оценивается как доля основных мероприятий, выполненных в полном объеме.</w:t>
      </w:r>
    </w:p>
    <w:p w14:paraId="2B954E9F" w14:textId="406ACBD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1,0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14:paraId="19F60481" w14:textId="77777777" w:rsidR="006A07B5" w:rsidRPr="006A07B5" w:rsidRDefault="006A07B5" w:rsidP="006A07B5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9747"/>
        <w:gridCol w:w="5390"/>
      </w:tblGrid>
      <w:tr w:rsidR="006A07B5" w:rsidRPr="006A07B5" w14:paraId="4D6A4DDA" w14:textId="77777777" w:rsidTr="0010427C">
        <w:tc>
          <w:tcPr>
            <w:tcW w:w="9747" w:type="dxa"/>
            <w:shd w:val="clear" w:color="auto" w:fill="auto"/>
            <w:vAlign w:val="center"/>
          </w:tcPr>
          <w:p w14:paraId="0E177B12" w14:textId="77777777" w:rsidR="00466467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службы</w:t>
            </w:r>
          </w:p>
          <w:p w14:paraId="35D9097A" w14:textId="77777777" w:rsidR="006A07B5" w:rsidRPr="006A07B5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экономики и финансов                                             О. Г. Калмыкова   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24D600A" w14:textId="77777777" w:rsidR="006A07B5" w:rsidRPr="006A07B5" w:rsidRDefault="006A07B5" w:rsidP="006A07B5">
            <w:pPr>
              <w:widowControl w:val="0"/>
              <w:spacing w:after="0" w:line="228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</w:t>
            </w:r>
          </w:p>
        </w:tc>
      </w:tr>
    </w:tbl>
    <w:p w14:paraId="02398575" w14:textId="77777777" w:rsidR="006A07B5" w:rsidRPr="006A07B5" w:rsidRDefault="006A07B5" w:rsidP="006A07B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3C18423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F71A1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A07B5" w:rsidRPr="006A07B5" w:rsidSect="006A07B5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14:paraId="5FB1D4ED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14:paraId="444274B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 отчету о реализации муниципальной</w:t>
      </w:r>
    </w:p>
    <w:p w14:paraId="44858566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14:paraId="515B74D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</w:p>
    <w:p w14:paraId="3C9F482F" w14:textId="3404C15B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201</w:t>
      </w:r>
      <w:r w:rsidR="00E96E8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5A0FD41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14:paraId="4C2079B5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4E9FF74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6FF9D1CA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выполнении основных мероприятий подпрограмм и </w:t>
      </w:r>
    </w:p>
    <w:p w14:paraId="5DF22B9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2E802258" w14:textId="3C3AF50C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201</w:t>
      </w:r>
      <w:r w:rsidR="00E96E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г.</w:t>
      </w: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4"/>
        <w:gridCol w:w="2835"/>
        <w:gridCol w:w="1417"/>
        <w:gridCol w:w="1418"/>
        <w:gridCol w:w="1417"/>
        <w:gridCol w:w="2268"/>
        <w:gridCol w:w="2126"/>
        <w:gridCol w:w="1418"/>
      </w:tblGrid>
      <w:tr w:rsidR="007473FA" w:rsidRPr="007473FA" w14:paraId="64C96F14" w14:textId="77777777" w:rsidTr="007473FA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A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9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8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24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0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C5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3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7473FA" w:rsidRPr="007473FA" w14:paraId="4598E70B" w14:textId="77777777" w:rsidTr="007473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50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7B4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1C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5F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C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1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73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FDD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4F6389A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C5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13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651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A7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22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1AF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DC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473FA" w:rsidRPr="007473FA" w14:paraId="7C4E1CEF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20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48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1.</w:t>
            </w:r>
          </w:p>
          <w:p w14:paraId="345D0E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663" w14:textId="5151ACA4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65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A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810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D2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A4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25A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4CC5D5F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AC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7E00" w14:textId="77777777" w:rsidR="008D0C02" w:rsidRPr="008D0C02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6BDCD985" w14:textId="44D68C0F" w:rsidR="007473FA" w:rsidRPr="007473FA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Реализация мероприятий по росту доходного </w:t>
            </w:r>
            <w:proofErr w:type="gramStart"/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потенциала  </w:t>
            </w:r>
            <w:proofErr w:type="spellStart"/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proofErr w:type="gramEnd"/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A88C" w14:textId="01A02149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59E" w14:textId="1225948D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887" w14:textId="4DCCE973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63E" w14:textId="666114AE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476" w14:textId="1DF5C72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17D6" w14:textId="43C286F1" w:rsidR="007473FA" w:rsidRPr="007473FA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итогам 201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налоговые и неналоговые доходы бюджета поселения исполнены в объеме</w:t>
            </w:r>
            <w:r w:rsidR="007473FA" w:rsidRPr="007473FA">
              <w:rPr>
                <w:sz w:val="24"/>
                <w:szCs w:val="24"/>
              </w:rPr>
              <w:t xml:space="preserve">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47,3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млн. рублей или 10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к бюджетным назначениям, с 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увеличением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2,7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 рублей или на 6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,0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ов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 отношению к уровню 201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  <w:r w:rsidR="007473FA" w:rsidRPr="007473F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результате проводимых в отчетном году мероприятий недоимка</w:t>
            </w:r>
            <w:r w:rsidR="007473FA" w:rsidRPr="007473FA">
              <w:rPr>
                <w:sz w:val="24"/>
                <w:szCs w:val="24"/>
              </w:rPr>
              <w:t xml:space="preserve"> 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бюджет поселения, сложившаяся на 1 января 201</w:t>
            </w:r>
            <w:r w:rsid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г., снижена </w:t>
            </w:r>
            <w:r w:rsidR="00EF3BA8" w:rsidRPr="00EF3B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2,4 млн. рублей и по состоянию на 01.01.2020 года составила 14,7 млн. рублей</w:t>
            </w:r>
          </w:p>
          <w:p w14:paraId="231B45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18AD3E2D" w14:textId="77777777" w:rsidTr="007473FA">
        <w:trPr>
          <w:trHeight w:val="1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7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14:paraId="5FB91BE1" w14:textId="16FD76EA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Проведения оценки эффективности налоговых льгот местного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B40" w14:textId="077E9AE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165" w14:textId="3B407BAB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628" w14:textId="206B98D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6AD" w14:textId="133AFAEC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2E4" w14:textId="345AB081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отмена </w:t>
            </w:r>
            <w:proofErr w:type="gramStart"/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неэффективных  налоговых</w:t>
            </w:r>
            <w:proofErr w:type="gramEnd"/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льгот местного уровня  и реализация мер, направленных на  их оптимизацию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8B7" w14:textId="77777777" w:rsidR="007473FA" w:rsidRPr="007473FA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соответствии с постановлением Администрации </w:t>
            </w:r>
            <w:proofErr w:type="spell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20.04.2011 № 70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</w:t>
            </w:r>
            <w:proofErr w:type="spellStart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EDA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198505AF" w14:textId="77777777" w:rsidTr="007473FA">
        <w:trPr>
          <w:trHeight w:val="2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1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2B5" w14:textId="77777777" w:rsidR="00CE737F" w:rsidRPr="00CE737F" w:rsidRDefault="007473FA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="00CE737F"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расходов бюджета поселения </w:t>
            </w:r>
          </w:p>
          <w:p w14:paraId="5BDCB630" w14:textId="51D96A60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9BA" w14:textId="1B065255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9B0" w14:textId="4927D252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DBF8" w14:textId="6807848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6334" w14:textId="34FFB18E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23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proofErr w:type="spell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основе программно-целевых принципов (планирование, контроль </w:t>
            </w:r>
          </w:p>
          <w:p w14:paraId="4B2C1D26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последующая оценка эффективности использования бюджетных средств);</w:t>
            </w:r>
          </w:p>
          <w:p w14:paraId="6547F82D" w14:textId="7667280C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B99" w14:textId="02D37558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</w:t>
            </w:r>
            <w:proofErr w:type="gram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поселения  сформирован</w:t>
            </w:r>
            <w:proofErr w:type="gram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основе 11 муниципальных программ </w:t>
            </w:r>
            <w:proofErr w:type="spell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поселения, на реализацию которых в 2019 году направлено 90,8 млн рублей.</w:t>
            </w:r>
          </w:p>
          <w:p w14:paraId="5D606598" w14:textId="77777777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0AC06314" w14:textId="473B4E51" w:rsidR="00146BEF" w:rsidRPr="007473FA" w:rsidRDefault="00146BE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формируемых в рамках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программ </w:t>
            </w:r>
            <w:proofErr w:type="spellStart"/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proofErr w:type="spellEnd"/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поселения, составила 9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5,7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при плане 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96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в общем объеме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D0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551D58A0" w14:textId="77777777" w:rsidTr="006054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A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9D7" w14:textId="77777777"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Контрольное событие программы  </w:t>
            </w:r>
          </w:p>
          <w:p w14:paraId="2FD05016" w14:textId="3EE7B015" w:rsidR="007473FA" w:rsidRPr="007473FA" w:rsidRDefault="00493AA6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 бюджетный</w:t>
            </w:r>
            <w:proofErr w:type="gramEnd"/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прогноз </w:t>
            </w:r>
            <w:proofErr w:type="spellStart"/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710" w14:textId="6623EBAC" w:rsidR="007473FA" w:rsidRPr="007473FA" w:rsidRDefault="00A55017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B4A" w14:textId="126D8B94" w:rsidR="007473FA" w:rsidRPr="007473FA" w:rsidRDefault="009168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15.05.201</w:t>
            </w:r>
            <w:r w:rsid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DA1" w14:textId="5A3E2533" w:rsidR="007473FA" w:rsidRPr="007473FA" w:rsidRDefault="00605469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8B8" w14:textId="650F7D18" w:rsidR="007473FA" w:rsidRPr="007473FA" w:rsidRDefault="00605469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06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91685D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493AA6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15E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постановления Администрации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 внесении изменений в бюджетный прогноз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1B" w14:textId="0777CDE9" w:rsidR="007473FA" w:rsidRPr="007473FA" w:rsidRDefault="00773E3B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06.05.2019 № 156 внесены изменения в бюджетный прогноз </w:t>
            </w:r>
            <w:proofErr w:type="spellStart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на период 2017 – 2022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DA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4CF7A25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8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5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14:paraId="5731917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E36" w14:textId="00EFBC5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82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B3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27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43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FD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3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D82CB08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241" w14:textId="77777777" w:rsidR="0035137B" w:rsidRPr="0035137B" w:rsidRDefault="007473FA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</w:t>
            </w:r>
            <w:r w:rsidR="0035137B"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3FD9786C" w14:textId="32172713" w:rsidR="007473FA" w:rsidRPr="007473FA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23E" w14:textId="3B4428B4" w:rsidR="00A55017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12D" w14:textId="773A2FE4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570" w14:textId="0AD512E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0E5" w14:textId="1AD56E9C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119" w14:textId="3BA771F9" w:rsidR="007473FA" w:rsidRPr="007473FA" w:rsidRDefault="0035137B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подготовка проектов решений Собрания депутатов, нормативных правовых актов Администрации </w:t>
            </w:r>
            <w:proofErr w:type="spellStart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 вопросам организации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5A5C" w14:textId="77777777" w:rsidR="0035137B" w:rsidRPr="0035137B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целях совершенствования бюджетного процесса по итогам 2019 года приняты Решения Собрания депутатов:</w:t>
            </w:r>
          </w:p>
          <w:p w14:paraId="71F572A1" w14:textId="77777777" w:rsidR="0035137B" w:rsidRPr="0035137B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от 26.07.2019 № 154 «О внесении изменений в решение Собрания депутатов </w:t>
            </w:r>
            <w:proofErr w:type="spellStart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</w:t>
            </w:r>
            <w:proofErr w:type="gramStart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поселения  от</w:t>
            </w:r>
            <w:proofErr w:type="gramEnd"/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18.11.2014 года №85 «О земельном налоге»» </w:t>
            </w:r>
          </w:p>
          <w:p w14:paraId="64B713CD" w14:textId="703B8A50" w:rsidR="007473FA" w:rsidRPr="007473FA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- от 01.02.2019 № 125О внесении изменений в решение Собрания депутатов от 22.11.2018 №111 «О налоге на имущество физических лиц»»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7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3A732B7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DC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0E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2.2.</w:t>
            </w:r>
          </w:p>
          <w:p w14:paraId="543638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F25" w14:textId="3D9A451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853" w14:textId="08200348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F60" w14:textId="34DDB6FB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AB1" w14:textId="308371CA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0D3" w14:textId="726605E1" w:rsidR="007473FA" w:rsidRPr="007473FA" w:rsidRDefault="00FA7A21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A7A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054" w14:textId="77777777" w:rsidR="00D72B42" w:rsidRPr="000E1A67" w:rsidRDefault="007473FA" w:rsidP="00D7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планирования, обеспечение качественного и своевременного исполнения бюджета поселения осуществлялись в соответствии с постановлениями Администрации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14:paraId="16B08088" w14:textId="77777777" w:rsidR="005B3431" w:rsidRPr="005B3431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28.05.2018 № 183</w:t>
            </w:r>
          </w:p>
          <w:p w14:paraId="0C3FA093" w14:textId="77777777" w:rsidR="005B3431" w:rsidRPr="005B3431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«Об утверждении порядка и сроков</w:t>
            </w:r>
          </w:p>
          <w:p w14:paraId="7FFFDF98" w14:textId="12F4145D" w:rsidR="005B3431" w:rsidRPr="005B3431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разработки прогноза социально-</w:t>
            </w:r>
            <w:proofErr w:type="gramStart"/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экономического  развития</w:t>
            </w:r>
            <w:proofErr w:type="gramEnd"/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 на 2020-2021 годы, составления проекта бюджета поселения на 2019 год»; от 02.11.2018</w:t>
            </w:r>
          </w:p>
          <w:p w14:paraId="7C69E6A3" w14:textId="7A694602" w:rsidR="005B3431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376 «Об основных направлениях бюджетной и налоговой политики </w:t>
            </w:r>
            <w:proofErr w:type="spellStart"/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на 2019 – 2021 годы»; </w:t>
            </w:r>
          </w:p>
          <w:p w14:paraId="610DE9C2" w14:textId="614A3930" w:rsidR="000E1A67" w:rsidRPr="000E1A67" w:rsidRDefault="000E1A67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 25.01.2018 № </w:t>
            </w:r>
            <w:r w:rsid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 «</w:t>
            </w:r>
            <w:r w:rsidR="004547EB" w:rsidRP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мерах по обеспечению исполнения бюджета </w:t>
            </w:r>
            <w:proofErr w:type="spellStart"/>
            <w:r w:rsidR="004547EB" w:rsidRP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4547EB" w:rsidRPr="004547E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»; от 28.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6DCDB2F5" w14:textId="77777777" w:rsidR="007473FA" w:rsidRPr="007473FA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489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утверждении Порядка составления и ведения сводной бюджетной росписи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и бюджетных росписей главных распорядителей средств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(главных администраторов источников финансирования дефицита бюджета </w:t>
            </w:r>
            <w:proofErr w:type="spellStart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района)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 и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от 28.10.2013 г № 386 «О порядке исполнения бюджета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по расходам и источникам финансирования дефицита бюджета поселения и порядке составления и ведения кассового плана бюджета </w:t>
            </w:r>
            <w:proofErr w:type="spellStart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80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54A28A7E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0BE" w14:textId="77777777" w:rsidR="006F1BDF" w:rsidRPr="006F1BDF" w:rsidRDefault="007473FA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2.3. </w:t>
            </w:r>
            <w:r w:rsidR="006F1BDF"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6C45D65A" w14:textId="77777777" w:rsidR="006F1BDF" w:rsidRPr="006F1BDF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739FAF65" w14:textId="4E3D36C7" w:rsidR="007473FA" w:rsidRPr="007473FA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сфере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243" w14:textId="77B4989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5D2" w14:textId="5164B398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EF31" w14:textId="75A1574C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5D6" w14:textId="0E323838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60F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дальнейшем;</w:t>
            </w:r>
          </w:p>
          <w:p w14:paraId="721721A2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совершенствование методологической базы по осуществлению внутреннего </w:t>
            </w:r>
            <w:proofErr w:type="gramStart"/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муниципального  финансового</w:t>
            </w:r>
            <w:proofErr w:type="gramEnd"/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контроля; </w:t>
            </w:r>
          </w:p>
          <w:p w14:paraId="577FD72E" w14:textId="34EAB190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7E4" w14:textId="77777777" w:rsidR="00303931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Службой экономики и финансов в 201</w:t>
            </w:r>
            <w:r w:rsid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9нгшзхъ</w:t>
            </w:r>
          </w:p>
          <w:p w14:paraId="16585B2C" w14:textId="77777777" w:rsidR="00303931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годы приняты меры по предупреждению</w:t>
            </w:r>
            <w:r w:rsid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  <w:p w14:paraId="5E6EE3E3" w14:textId="4B9E3F72" w:rsidR="007473FA" w:rsidRPr="007473FA" w:rsidRDefault="00303931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миью</w:t>
            </w:r>
            <w:proofErr w:type="spellEnd"/>
            <w:r w:rsidR="007C25F3"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выявлению и пресечению нарушений. Все мероприятия внутреннего муниципального финансового контроля выполнены в полном объеме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60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0BD3C19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F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BE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14:paraId="63B4F9B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Представление в </w:t>
            </w:r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брание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депутатов Ка-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го-родского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поселения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C34" w14:textId="7D3E7F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A41" w14:textId="131EAB2E" w:rsidR="007473FA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31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15.11.201</w:t>
            </w:r>
            <w:r w:rsidR="000111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E67" w14:textId="77777777" w:rsid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  <w:p w14:paraId="5E56577F" w14:textId="77777777" w:rsidR="006B31DE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9A6C" w14:textId="15EA600D" w:rsidR="007473FA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13.11.201</w:t>
            </w:r>
            <w:r w:rsidR="000111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1A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Своевременное представление проекта решения о бюджете поселения в Собрание депутатов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E3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решения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«О бюджете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2019 год и на плановый период 2020 и 2021 годов» подготовлен </w:t>
            </w:r>
          </w:p>
          <w:p w14:paraId="710B1C5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 представлен в Собрание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 установленные сроки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524A4CA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Решение собрания 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076AAA69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 25.12.2018 № 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117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22184388" w14:textId="77777777" w:rsidR="007473FA" w:rsidRPr="007473FA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Октябрьского района на 2019 год и на плановый период 2020 и 2021 годов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33A7578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C2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BB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Подпрограмма 3 «Управление муниципальным долгом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FD7" w14:textId="00447B9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5B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11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B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D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A4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B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B80A4DB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52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C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Основное мероприятие 3.1. Обеспечение проведения единой политики муниципальных заимствований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B9A3" w14:textId="18D6A56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A771" w14:textId="15616D51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C07" w14:textId="71E79739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84D" w14:textId="2CE2633D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D10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пределах нормативов, установленных Бюджетным кодексом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Рос-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сийской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32F" w14:textId="7C52380C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итогам 201</w:t>
            </w:r>
            <w:r w:rsidR="00F518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78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38994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75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00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3.2.</w:t>
            </w:r>
          </w:p>
          <w:p w14:paraId="621F7A5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E28" w14:textId="6ABEF0E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7F5" w14:textId="70DA5218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C90" w14:textId="3528E054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985" w14:textId="5F42E37A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FC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Планирование расходов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 обслуживание</w:t>
            </w:r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долга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D87" w14:textId="3A2C1493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итогам 201</w:t>
            </w:r>
            <w:r w:rsidR="00F518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2A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C99FEB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10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9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Контрольное событие программы</w:t>
            </w:r>
          </w:p>
          <w:p w14:paraId="533A4B6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сбаланси-рованного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 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C50" w14:textId="4EB2913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E1A" w14:textId="20472E87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ACC" w14:textId="432B3358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54C" w14:textId="10D9CD44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сбалансированности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1A4" w14:textId="77777777" w:rsidR="007473FA" w:rsidRPr="007473FA" w:rsidRDefault="00804FB0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 поселения с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балансирован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6A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72583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6C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2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3A4" w14:textId="4DF4EC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E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3E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19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7F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5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7F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26E13399" w14:textId="77777777" w:rsidTr="007473FA">
        <w:trPr>
          <w:trHeight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89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B0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4.1.</w:t>
            </w:r>
          </w:p>
          <w:p w14:paraId="1E0BCEA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F68" w14:textId="6CE9FA4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3DB" w14:textId="54E7A4BE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8E9" w14:textId="0046DE57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241" w14:textId="2481874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98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FD1" w14:textId="4164E718" w:rsidR="005B2C39" w:rsidRPr="005B2C39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 анализ первоначального решения о бюджете на 201</w:t>
            </w:r>
            <w:r w:rsidR="00F518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1E190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</w:t>
            </w:r>
            <w:r w:rsidR="00F518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годов</w:t>
            </w:r>
            <w:proofErr w:type="gramEnd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3776F9A3" w14:textId="77777777" w:rsidR="007473FA" w:rsidRPr="007473FA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Подведомственные муниципальные бюджетные учреждения отсутствуют.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B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80FE407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C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AA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4.2.</w:t>
            </w:r>
          </w:p>
          <w:p w14:paraId="31FEDCD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Оценка качества управления 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DD5" w14:textId="2F78E9F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32B" w14:textId="6581D751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B4" w14:textId="706C7506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AC50" w14:textId="21CA2A57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9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получение объективной информации о качестве организации бюджетного процесса на </w:t>
            </w:r>
            <w:proofErr w:type="spellStart"/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муни-ципальном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уровне на основании формализованных подходов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E35" w14:textId="77777777" w:rsidR="007473FA" w:rsidRPr="007473FA" w:rsidRDefault="00F226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226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5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F38691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6A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</w:t>
            </w:r>
          </w:p>
          <w:p w14:paraId="18142EA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Достижение высоких показателей по результатам проведения мониторинга качества управления </w:t>
            </w:r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бюджет-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процессом за от-четный финансовый год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BE7" w14:textId="62EFA74F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Служба экономики и финансов Администрации </w:t>
            </w:r>
            <w:proofErr w:type="spellStart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A94" w14:textId="680BAE12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B8E" w14:textId="218A2FB7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D9E" w14:textId="629AC45B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7B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Оценка качества управления бюджетным процессом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кото-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рых</w:t>
            </w:r>
            <w:proofErr w:type="spellEnd"/>
            <w:proofErr w:type="gram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соответствует I степени качества, по результатам проведения мониторинга каче-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ства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управления бюджетным процессом за отчетный финансовый 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8E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2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223A7D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CEB9856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7473FA" w:rsidRPr="007473FA">
          <w:pgSz w:w="16838" w:h="11906" w:orient="landscape"/>
          <w:pgMar w:top="1418" w:right="851" w:bottom="851" w:left="1134" w:header="709" w:footer="709" w:gutter="0"/>
          <w:cols w:space="720"/>
        </w:sectPr>
      </w:pPr>
    </w:p>
    <w:p w14:paraId="653FE6EC" w14:textId="77777777" w:rsidR="007473FA" w:rsidRDefault="007473FA" w:rsidP="003772DA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Приложение №2</w:t>
      </w:r>
    </w:p>
    <w:p w14:paraId="5F8AC7BF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отчету о реализации муниципальной</w:t>
      </w:r>
    </w:p>
    <w:p w14:paraId="6A1DC652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программы </w:t>
      </w:r>
      <w:proofErr w:type="spellStart"/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Каменоломненского</w:t>
      </w:r>
      <w:proofErr w:type="spellEnd"/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городского поселения </w:t>
      </w:r>
    </w:p>
    <w:p w14:paraId="134E3320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«Управление муниципальными финансами»</w:t>
      </w:r>
    </w:p>
    <w:p w14:paraId="3A0C055A" w14:textId="348A2B7D" w:rsid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результатам за 201</w:t>
      </w:r>
      <w:r w:rsidR="00E96E8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14:paraId="7A362668" w14:textId="77777777" w:rsidR="003772DA" w:rsidRPr="007473FA" w:rsidRDefault="003772D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A6C6663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7BA08827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"/>
        <w:gridCol w:w="3268"/>
        <w:gridCol w:w="1508"/>
        <w:gridCol w:w="2237"/>
        <w:gridCol w:w="1649"/>
        <w:gridCol w:w="1621"/>
        <w:gridCol w:w="3612"/>
      </w:tblGrid>
      <w:tr w:rsidR="007473FA" w:rsidRPr="007473FA" w14:paraId="280C8775" w14:textId="77777777" w:rsidTr="007473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6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14:paraId="33F94F2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 наименование </w:t>
            </w:r>
          </w:p>
          <w:p w14:paraId="7E5F9D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41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Единица</w:t>
            </w:r>
          </w:p>
          <w:p w14:paraId="6BFB318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322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муниципальной программы,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C3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Обоснование отклонений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значений показателя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(индикатора) на конец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отчетного года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7473FA" w:rsidRPr="007473FA" w14:paraId="2556B02F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D5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6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DA5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2E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год,</w:t>
            </w:r>
          </w:p>
          <w:p w14:paraId="32FCF2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предшествующий </w:t>
            </w:r>
          </w:p>
          <w:p w14:paraId="2CF2E1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отчетному &lt;1&gt;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4C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14:paraId="49D75023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AA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86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CF9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486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63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B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1DF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42A2149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8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3248"/>
        <w:gridCol w:w="1500"/>
        <w:gridCol w:w="2224"/>
        <w:gridCol w:w="1639"/>
        <w:gridCol w:w="1611"/>
        <w:gridCol w:w="3590"/>
        <w:gridCol w:w="2224"/>
        <w:gridCol w:w="2224"/>
        <w:gridCol w:w="2224"/>
        <w:gridCol w:w="2224"/>
      </w:tblGrid>
      <w:tr w:rsidR="007473FA" w:rsidRPr="007473FA" w14:paraId="12637BA4" w14:textId="77777777" w:rsidTr="00274C67">
        <w:trPr>
          <w:gridAfter w:val="4"/>
          <w:wAfter w:w="8896" w:type="dxa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CDC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AF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2B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1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E8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F2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48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7473FA" w:rsidRPr="007473FA" w14:paraId="01B6906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4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2B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Октябрьского района «Управление муниципальными </w:t>
            </w:r>
            <w:proofErr w:type="gramStart"/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финансами »</w:t>
            </w:r>
            <w:proofErr w:type="gramEnd"/>
          </w:p>
        </w:tc>
      </w:tr>
      <w:tr w:rsidR="007473FA" w:rsidRPr="007473FA" w14:paraId="3986BDB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53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8A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  <w:r w:rsidRPr="007473FA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Наличие бюджетного прогноза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на долгосрочный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C1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45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1C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C2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0D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01CF849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44" w14:textId="2D15AEDE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8B3" w14:textId="39A3066C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2. Темп роста налоговых и неналоговых </w:t>
            </w:r>
            <w:proofErr w:type="gramStart"/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доходов  бюджета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FB9" w14:textId="4CD65E0C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06C" w14:textId="6F074AEE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97C59">
              <w:rPr>
                <w:kern w:val="2"/>
                <w:sz w:val="24"/>
                <w:szCs w:val="24"/>
              </w:rPr>
              <w:t>96,1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95" w14:textId="05D2821A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97C59"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1AE" w14:textId="5BE3D213" w:rsidR="00274C67" w:rsidRPr="00024359" w:rsidRDefault="00024359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435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B1A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6307A5D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CCB" w14:textId="0A324F38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C3A" w14:textId="5513A08E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 Доля просроченной кредиторской задолженности в расходах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6CD" w14:textId="2E655F1B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61F" w14:textId="01FE57B8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053" w14:textId="1577D735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A8E" w14:textId="01AB3C37" w:rsidR="00274C67" w:rsidRPr="007473FA" w:rsidRDefault="00024359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97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40961F0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3CB" w14:textId="2A2C8ACC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B0E" w14:textId="605994ED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4. Отношение объема муниципального долга </w:t>
            </w:r>
            <w:proofErr w:type="spellStart"/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66C" w14:textId="044FC564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23B" w14:textId="03544D65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B28" w14:textId="5429DAC8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2AF" w14:textId="2131B61E" w:rsidR="00274C67" w:rsidRPr="007473FA" w:rsidRDefault="00024359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5A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62CF7175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E80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FE3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1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«Долгосрочное финансовое планирование»</w:t>
            </w:r>
          </w:p>
        </w:tc>
      </w:tr>
      <w:tr w:rsidR="00274C67" w:rsidRPr="007473FA" w14:paraId="3F1CA695" w14:textId="77777777" w:rsidTr="00213C75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179" w14:textId="6939E6A2" w:rsidR="00274C67" w:rsidRPr="007473FA" w:rsidRDefault="00144C5F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9C6" w14:textId="0565097A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1.1</w:t>
            </w:r>
            <w:r w:rsidR="006A200B"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Объем налоговых и неналоговых доходов бюджета </w:t>
            </w:r>
            <w:proofErr w:type="spellStart"/>
            <w:r w:rsidR="006A200B"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="006A200B"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(за вычетом: разовых поступлений)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A19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119F" w14:textId="3A099BC4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43592,8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FA5E" w14:textId="32825927" w:rsidR="00274C67" w:rsidRPr="00213C75" w:rsidRDefault="00024359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13C7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35370,6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0C9" w14:textId="1C1AD150" w:rsidR="00274C67" w:rsidRPr="00213C75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13C75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47282,0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36E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5106E82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0E1" w14:textId="72DE0001" w:rsidR="00274C67" w:rsidRPr="007473FA" w:rsidRDefault="00144C5F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3DE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1.2 Доля расходов бюджета поселения, формируемых в рамках </w:t>
            </w:r>
            <w:proofErr w:type="gram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муниципальных  программ</w:t>
            </w:r>
            <w:proofErr w:type="gram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 Октябрьского района, в общем объ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softHyphen/>
              <w:t>еме расходов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2C6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096F" w14:textId="0D28DE00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C98E" w14:textId="0B183C75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96</w:t>
            </w:r>
            <w:r w:rsidR="0002435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B72" w14:textId="18C107C5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C9B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52B10B81" w14:textId="77777777" w:rsidTr="00274C67">
        <w:trPr>
          <w:gridAfter w:val="1"/>
          <w:wAfter w:w="2224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151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66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6A6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33C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933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</w:tr>
      <w:tr w:rsidR="00274C67" w:rsidRPr="007473FA" w14:paraId="57DA1900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39F" w14:textId="755A82C5" w:rsidR="00274C67" w:rsidRPr="007473FA" w:rsidRDefault="00144C5F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39D9" w14:textId="205A1696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2.1 </w:t>
            </w:r>
            <w:r w:rsidR="006A200B"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0A4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002" w14:textId="0FDCE8F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0F52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AB1" w14:textId="102530E4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A76" w14:textId="210F7C9A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266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1B133E4F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CCF" w14:textId="3B95EF36" w:rsidR="00274C67" w:rsidRPr="007473FA" w:rsidRDefault="00144C5F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4C0D" w14:textId="17955B73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2.2 </w:t>
            </w:r>
            <w:r w:rsidR="006A200B"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2F2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EE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C4B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CD6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24B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5FADDE60" w14:textId="77777777" w:rsidTr="00274C6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84D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0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Подпрограмма 3. «Управление государственным долгом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A01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5C5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340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28A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274C67" w:rsidRPr="007473FA" w14:paraId="5E96EF24" w14:textId="77777777" w:rsidTr="00144C5F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2C71" w14:textId="56A34595" w:rsidR="00274C67" w:rsidRPr="00144C5F" w:rsidRDefault="00144C5F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4D1" w14:textId="2751F9DF" w:rsidR="00274C67" w:rsidRPr="00144C5F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  <w:r w:rsidR="006A200B"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6A200B"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Доля расходов на обслуживание муниципального долга </w:t>
            </w:r>
            <w:proofErr w:type="spellStart"/>
            <w:r w:rsidR="006A200B"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Каменоломненского</w:t>
            </w:r>
            <w:proofErr w:type="spellEnd"/>
            <w:r w:rsidR="006A200B"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E7DA" w14:textId="77777777" w:rsidR="00274C67" w:rsidRPr="00144C5F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ED6" w14:textId="77777777" w:rsidR="00274C67" w:rsidRPr="00144C5F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DD02" w14:textId="77777777" w:rsidR="00274C67" w:rsidRPr="00144C5F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AB1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8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4C67" w:rsidRPr="007473FA" w14:paraId="1B56566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AD5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6A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</w:tr>
      <w:tr w:rsidR="00274C67" w:rsidRPr="007473FA" w14:paraId="78DC14F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551" w14:textId="15BFF7BB" w:rsidR="00274C67" w:rsidRPr="007473FA" w:rsidRDefault="00144C5F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976" w14:textId="7B3D0BB3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4.1 </w:t>
            </w:r>
            <w:r w:rsidR="00144C5F" w:rsidRPr="00144C5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96D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A94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C89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28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900" w14:textId="77777777" w:rsidR="00274C67" w:rsidRPr="007473FA" w:rsidRDefault="00274C67" w:rsidP="0027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2E1CB812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ECE65E1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F272C52" w14:textId="77777777" w:rsidR="003D5A94" w:rsidRDefault="003D5A94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3D5A94" w:rsidSect="002C5CFC">
      <w:headerReference w:type="default" r:id="rId9"/>
      <w:pgSz w:w="16838" w:h="11906" w:orient="landscape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AF45E" w14:textId="77777777" w:rsidR="00303931" w:rsidRDefault="00303931" w:rsidP="00702E1C">
      <w:pPr>
        <w:spacing w:after="0" w:line="240" w:lineRule="auto"/>
      </w:pPr>
      <w:r>
        <w:separator/>
      </w:r>
    </w:p>
  </w:endnote>
  <w:endnote w:type="continuationSeparator" w:id="0">
    <w:p w14:paraId="2283948F" w14:textId="77777777" w:rsidR="00303931" w:rsidRDefault="00303931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FC24" w14:textId="77777777" w:rsidR="00303931" w:rsidRDefault="00303931" w:rsidP="00702E1C">
      <w:pPr>
        <w:spacing w:after="0" w:line="240" w:lineRule="auto"/>
      </w:pPr>
      <w:r>
        <w:separator/>
      </w:r>
    </w:p>
  </w:footnote>
  <w:footnote w:type="continuationSeparator" w:id="0">
    <w:p w14:paraId="72D9F902" w14:textId="77777777" w:rsidR="00303931" w:rsidRDefault="00303931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3B5C" w14:textId="77777777" w:rsidR="00303931" w:rsidRDefault="00303931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74492F"/>
    <w:multiLevelType w:val="hybridMultilevel"/>
    <w:tmpl w:val="53B82032"/>
    <w:lvl w:ilvl="0" w:tplc="01C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704F77"/>
    <w:multiLevelType w:val="hybridMultilevel"/>
    <w:tmpl w:val="CB7A9A7E"/>
    <w:lvl w:ilvl="0" w:tplc="B2F0255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CFA634C"/>
    <w:multiLevelType w:val="multilevel"/>
    <w:tmpl w:val="64267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1C"/>
    <w:rsid w:val="00004ED0"/>
    <w:rsid w:val="0000699C"/>
    <w:rsid w:val="0001113A"/>
    <w:rsid w:val="00013278"/>
    <w:rsid w:val="00024359"/>
    <w:rsid w:val="00033FA7"/>
    <w:rsid w:val="000350FE"/>
    <w:rsid w:val="00056137"/>
    <w:rsid w:val="00063E29"/>
    <w:rsid w:val="00064BC1"/>
    <w:rsid w:val="0008004D"/>
    <w:rsid w:val="00087589"/>
    <w:rsid w:val="000901FF"/>
    <w:rsid w:val="00093815"/>
    <w:rsid w:val="000A1321"/>
    <w:rsid w:val="000B4075"/>
    <w:rsid w:val="000E1A67"/>
    <w:rsid w:val="000E4B52"/>
    <w:rsid w:val="000F52FA"/>
    <w:rsid w:val="000F6D9B"/>
    <w:rsid w:val="0010427C"/>
    <w:rsid w:val="001059E0"/>
    <w:rsid w:val="0011052D"/>
    <w:rsid w:val="00120E8E"/>
    <w:rsid w:val="00121081"/>
    <w:rsid w:val="00122F04"/>
    <w:rsid w:val="00126DB3"/>
    <w:rsid w:val="001338A0"/>
    <w:rsid w:val="0014138A"/>
    <w:rsid w:val="00143B54"/>
    <w:rsid w:val="00144C5F"/>
    <w:rsid w:val="00146BEF"/>
    <w:rsid w:val="00152CD5"/>
    <w:rsid w:val="00160DD5"/>
    <w:rsid w:val="00162EC9"/>
    <w:rsid w:val="00163767"/>
    <w:rsid w:val="001A7496"/>
    <w:rsid w:val="001B6658"/>
    <w:rsid w:val="001C1EAA"/>
    <w:rsid w:val="001C75D6"/>
    <w:rsid w:val="001D0862"/>
    <w:rsid w:val="001E190E"/>
    <w:rsid w:val="00200E0F"/>
    <w:rsid w:val="00213C75"/>
    <w:rsid w:val="00220A29"/>
    <w:rsid w:val="00263BBE"/>
    <w:rsid w:val="00264B53"/>
    <w:rsid w:val="00274C67"/>
    <w:rsid w:val="00291CD1"/>
    <w:rsid w:val="00293E17"/>
    <w:rsid w:val="002C018E"/>
    <w:rsid w:val="002C5CFC"/>
    <w:rsid w:val="002D2285"/>
    <w:rsid w:val="002F1502"/>
    <w:rsid w:val="002F37B9"/>
    <w:rsid w:val="00302652"/>
    <w:rsid w:val="00303931"/>
    <w:rsid w:val="003147E1"/>
    <w:rsid w:val="003225DE"/>
    <w:rsid w:val="003262D3"/>
    <w:rsid w:val="00343D72"/>
    <w:rsid w:val="0035137B"/>
    <w:rsid w:val="00351B92"/>
    <w:rsid w:val="0036212B"/>
    <w:rsid w:val="003711A0"/>
    <w:rsid w:val="003772DA"/>
    <w:rsid w:val="00392918"/>
    <w:rsid w:val="00392C40"/>
    <w:rsid w:val="003D2B7E"/>
    <w:rsid w:val="003D5A94"/>
    <w:rsid w:val="003E265E"/>
    <w:rsid w:val="003F36A3"/>
    <w:rsid w:val="00416378"/>
    <w:rsid w:val="004165D6"/>
    <w:rsid w:val="00426379"/>
    <w:rsid w:val="00447BBE"/>
    <w:rsid w:val="00453E14"/>
    <w:rsid w:val="004547EB"/>
    <w:rsid w:val="004620FD"/>
    <w:rsid w:val="00465508"/>
    <w:rsid w:val="00466467"/>
    <w:rsid w:val="0046706C"/>
    <w:rsid w:val="004671FE"/>
    <w:rsid w:val="00471E0E"/>
    <w:rsid w:val="00471EB9"/>
    <w:rsid w:val="00480061"/>
    <w:rsid w:val="00493AA6"/>
    <w:rsid w:val="004A03BD"/>
    <w:rsid w:val="004A7CA1"/>
    <w:rsid w:val="004B173B"/>
    <w:rsid w:val="004B3281"/>
    <w:rsid w:val="004B4882"/>
    <w:rsid w:val="004C3A95"/>
    <w:rsid w:val="004F1E47"/>
    <w:rsid w:val="004F3839"/>
    <w:rsid w:val="004F7B43"/>
    <w:rsid w:val="00504F04"/>
    <w:rsid w:val="0051238D"/>
    <w:rsid w:val="00527A37"/>
    <w:rsid w:val="00532FCD"/>
    <w:rsid w:val="00542D9D"/>
    <w:rsid w:val="005525E0"/>
    <w:rsid w:val="0055591A"/>
    <w:rsid w:val="00561CB8"/>
    <w:rsid w:val="00564F7A"/>
    <w:rsid w:val="00566ECD"/>
    <w:rsid w:val="00566F88"/>
    <w:rsid w:val="00585110"/>
    <w:rsid w:val="00591C46"/>
    <w:rsid w:val="005A6B65"/>
    <w:rsid w:val="005A7AC9"/>
    <w:rsid w:val="005B1DB5"/>
    <w:rsid w:val="005B2C39"/>
    <w:rsid w:val="005B3431"/>
    <w:rsid w:val="005D11A2"/>
    <w:rsid w:val="005D1D06"/>
    <w:rsid w:val="005D2DE5"/>
    <w:rsid w:val="0060083C"/>
    <w:rsid w:val="00605469"/>
    <w:rsid w:val="00635D39"/>
    <w:rsid w:val="00643F54"/>
    <w:rsid w:val="00650C41"/>
    <w:rsid w:val="00670536"/>
    <w:rsid w:val="00673D7F"/>
    <w:rsid w:val="00684E1B"/>
    <w:rsid w:val="00687BC6"/>
    <w:rsid w:val="00693B8E"/>
    <w:rsid w:val="006A07B5"/>
    <w:rsid w:val="006A200B"/>
    <w:rsid w:val="006A52F4"/>
    <w:rsid w:val="006A578E"/>
    <w:rsid w:val="006B31DE"/>
    <w:rsid w:val="006D0C97"/>
    <w:rsid w:val="006D4C60"/>
    <w:rsid w:val="006D6A8B"/>
    <w:rsid w:val="006E76B4"/>
    <w:rsid w:val="006F1BDF"/>
    <w:rsid w:val="006F2BA1"/>
    <w:rsid w:val="00702454"/>
    <w:rsid w:val="00702E1C"/>
    <w:rsid w:val="00703342"/>
    <w:rsid w:val="00705F10"/>
    <w:rsid w:val="007103E5"/>
    <w:rsid w:val="0071779B"/>
    <w:rsid w:val="00727C5D"/>
    <w:rsid w:val="00730D7C"/>
    <w:rsid w:val="007473FA"/>
    <w:rsid w:val="00773E3B"/>
    <w:rsid w:val="007B071D"/>
    <w:rsid w:val="007B084E"/>
    <w:rsid w:val="007B517D"/>
    <w:rsid w:val="007B598C"/>
    <w:rsid w:val="007B6883"/>
    <w:rsid w:val="007B6CD5"/>
    <w:rsid w:val="007C0EC0"/>
    <w:rsid w:val="007C25F3"/>
    <w:rsid w:val="007C7450"/>
    <w:rsid w:val="007D4885"/>
    <w:rsid w:val="007D5A44"/>
    <w:rsid w:val="007D7300"/>
    <w:rsid w:val="007F2C6F"/>
    <w:rsid w:val="00804151"/>
    <w:rsid w:val="00804FB0"/>
    <w:rsid w:val="00814CE5"/>
    <w:rsid w:val="00824CB3"/>
    <w:rsid w:val="00836040"/>
    <w:rsid w:val="00845F92"/>
    <w:rsid w:val="00860DB3"/>
    <w:rsid w:val="00860ED6"/>
    <w:rsid w:val="0086622A"/>
    <w:rsid w:val="008742CD"/>
    <w:rsid w:val="0088026D"/>
    <w:rsid w:val="008872AD"/>
    <w:rsid w:val="008A1CFF"/>
    <w:rsid w:val="008B2D09"/>
    <w:rsid w:val="008C661B"/>
    <w:rsid w:val="008D0C02"/>
    <w:rsid w:val="008D4293"/>
    <w:rsid w:val="008E582C"/>
    <w:rsid w:val="00903E08"/>
    <w:rsid w:val="00910850"/>
    <w:rsid w:val="0091685D"/>
    <w:rsid w:val="009310B7"/>
    <w:rsid w:val="00942C8B"/>
    <w:rsid w:val="0095020E"/>
    <w:rsid w:val="00954523"/>
    <w:rsid w:val="00964D7D"/>
    <w:rsid w:val="009678D4"/>
    <w:rsid w:val="00980D12"/>
    <w:rsid w:val="00986F8A"/>
    <w:rsid w:val="00992CC0"/>
    <w:rsid w:val="009B5BEC"/>
    <w:rsid w:val="009C0FE3"/>
    <w:rsid w:val="009F68C5"/>
    <w:rsid w:val="00A13E8D"/>
    <w:rsid w:val="00A55017"/>
    <w:rsid w:val="00A62DBD"/>
    <w:rsid w:val="00A63305"/>
    <w:rsid w:val="00A70481"/>
    <w:rsid w:val="00A910D2"/>
    <w:rsid w:val="00A92D19"/>
    <w:rsid w:val="00AC3009"/>
    <w:rsid w:val="00AD5607"/>
    <w:rsid w:val="00AF0421"/>
    <w:rsid w:val="00B00021"/>
    <w:rsid w:val="00B04AD9"/>
    <w:rsid w:val="00B06256"/>
    <w:rsid w:val="00B17E5A"/>
    <w:rsid w:val="00B26096"/>
    <w:rsid w:val="00B33402"/>
    <w:rsid w:val="00B437CB"/>
    <w:rsid w:val="00B54A60"/>
    <w:rsid w:val="00B56779"/>
    <w:rsid w:val="00B715AE"/>
    <w:rsid w:val="00B726C9"/>
    <w:rsid w:val="00B75B37"/>
    <w:rsid w:val="00B86B92"/>
    <w:rsid w:val="00B91F31"/>
    <w:rsid w:val="00BC67CB"/>
    <w:rsid w:val="00BD248A"/>
    <w:rsid w:val="00BD2D97"/>
    <w:rsid w:val="00BF04B2"/>
    <w:rsid w:val="00BF7B0F"/>
    <w:rsid w:val="00C033C1"/>
    <w:rsid w:val="00C2440F"/>
    <w:rsid w:val="00C26CAC"/>
    <w:rsid w:val="00C41DD1"/>
    <w:rsid w:val="00C62620"/>
    <w:rsid w:val="00C660D8"/>
    <w:rsid w:val="00C66182"/>
    <w:rsid w:val="00C82C37"/>
    <w:rsid w:val="00C83EA8"/>
    <w:rsid w:val="00C90878"/>
    <w:rsid w:val="00CB4DAE"/>
    <w:rsid w:val="00CC0580"/>
    <w:rsid w:val="00CC089E"/>
    <w:rsid w:val="00CD6FD6"/>
    <w:rsid w:val="00CE00DC"/>
    <w:rsid w:val="00CE737F"/>
    <w:rsid w:val="00CF771A"/>
    <w:rsid w:val="00D059A1"/>
    <w:rsid w:val="00D130B4"/>
    <w:rsid w:val="00D1659C"/>
    <w:rsid w:val="00D20076"/>
    <w:rsid w:val="00D32636"/>
    <w:rsid w:val="00D36523"/>
    <w:rsid w:val="00D423F3"/>
    <w:rsid w:val="00D46F4D"/>
    <w:rsid w:val="00D5270D"/>
    <w:rsid w:val="00D55F72"/>
    <w:rsid w:val="00D6237B"/>
    <w:rsid w:val="00D62473"/>
    <w:rsid w:val="00D70BA8"/>
    <w:rsid w:val="00D72B42"/>
    <w:rsid w:val="00D84314"/>
    <w:rsid w:val="00D85B44"/>
    <w:rsid w:val="00D92000"/>
    <w:rsid w:val="00D93DC8"/>
    <w:rsid w:val="00DA08FC"/>
    <w:rsid w:val="00DA5C91"/>
    <w:rsid w:val="00DB6DF2"/>
    <w:rsid w:val="00DC005D"/>
    <w:rsid w:val="00DC0CE0"/>
    <w:rsid w:val="00DC56B3"/>
    <w:rsid w:val="00DE08F4"/>
    <w:rsid w:val="00DE6AEF"/>
    <w:rsid w:val="00DF1E04"/>
    <w:rsid w:val="00E15FA0"/>
    <w:rsid w:val="00E246BF"/>
    <w:rsid w:val="00E2489B"/>
    <w:rsid w:val="00E314A0"/>
    <w:rsid w:val="00E4143C"/>
    <w:rsid w:val="00E51185"/>
    <w:rsid w:val="00E57807"/>
    <w:rsid w:val="00E7366B"/>
    <w:rsid w:val="00E812CE"/>
    <w:rsid w:val="00E96E8A"/>
    <w:rsid w:val="00EA1A74"/>
    <w:rsid w:val="00EA2632"/>
    <w:rsid w:val="00EB018D"/>
    <w:rsid w:val="00EB7AE9"/>
    <w:rsid w:val="00EC2E1E"/>
    <w:rsid w:val="00EC5188"/>
    <w:rsid w:val="00EC758F"/>
    <w:rsid w:val="00EE1A8B"/>
    <w:rsid w:val="00EE3580"/>
    <w:rsid w:val="00EF3BA8"/>
    <w:rsid w:val="00EF6CFA"/>
    <w:rsid w:val="00F15368"/>
    <w:rsid w:val="00F2265D"/>
    <w:rsid w:val="00F37074"/>
    <w:rsid w:val="00F45584"/>
    <w:rsid w:val="00F46F50"/>
    <w:rsid w:val="00F46F92"/>
    <w:rsid w:val="00F472F2"/>
    <w:rsid w:val="00F5182E"/>
    <w:rsid w:val="00F52DFA"/>
    <w:rsid w:val="00F70D7B"/>
    <w:rsid w:val="00F72194"/>
    <w:rsid w:val="00F92D03"/>
    <w:rsid w:val="00FA7A21"/>
    <w:rsid w:val="00FB30F5"/>
    <w:rsid w:val="00FB34C7"/>
    <w:rsid w:val="00FC1558"/>
    <w:rsid w:val="00FC5E49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FD9"/>
  <w15:docId w15:val="{CE140FED-66C4-4893-B181-71417AF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30F5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351B92"/>
  </w:style>
  <w:style w:type="paragraph" w:customStyle="1" w:styleId="ConsNormal">
    <w:name w:val="ConsNormal"/>
    <w:rsid w:val="00351B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locked/>
    <w:rsid w:val="00351B92"/>
    <w:rPr>
      <w:color w:val="000000"/>
      <w:sz w:val="28"/>
    </w:rPr>
  </w:style>
  <w:style w:type="paragraph" w:styleId="ab">
    <w:name w:val="Body Text Indent"/>
    <w:basedOn w:val="a"/>
    <w:link w:val="aa"/>
    <w:rsid w:val="00351B9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</w:rPr>
  </w:style>
  <w:style w:type="character" w:customStyle="1" w:styleId="11">
    <w:name w:val="Основной текст с отступом Знак1"/>
    <w:basedOn w:val="a0"/>
    <w:uiPriority w:val="99"/>
    <w:rsid w:val="00351B92"/>
    <w:rPr>
      <w:rFonts w:ascii="Calibri" w:eastAsia="Calibri" w:hAnsi="Calibri" w:cs="Times New Roman"/>
    </w:rPr>
  </w:style>
  <w:style w:type="paragraph" w:customStyle="1" w:styleId="ConsPlusNormal">
    <w:name w:val="ConsPlusNormal"/>
    <w:rsid w:val="003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51B9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51B9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51B92"/>
  </w:style>
  <w:style w:type="paragraph" w:customStyle="1" w:styleId="ConsNonformat">
    <w:name w:val="ConsNonformat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e">
    <w:name w:val="Table Grid"/>
    <w:basedOn w:val="a1"/>
    <w:rsid w:val="003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Знак Знак"/>
    <w:rsid w:val="00351B92"/>
    <w:rPr>
      <w:color w:val="000000"/>
      <w:sz w:val="28"/>
      <w:lang w:val="ru-RU" w:eastAsia="ru-RU" w:bidi="ar-SA"/>
    </w:rPr>
  </w:style>
  <w:style w:type="character" w:styleId="af0">
    <w:name w:val="page number"/>
    <w:rsid w:val="00351B92"/>
  </w:style>
  <w:style w:type="paragraph" w:customStyle="1" w:styleId="ConsPlusTitle">
    <w:name w:val="ConsPlusTitle"/>
    <w:rsid w:val="0035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338F-D58D-4851-910C-4FD25EB6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25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pc1</cp:lastModifiedBy>
  <cp:revision>211</cp:revision>
  <cp:lastPrinted>2020-04-09T12:46:00Z</cp:lastPrinted>
  <dcterms:created xsi:type="dcterms:W3CDTF">2017-03-09T14:51:00Z</dcterms:created>
  <dcterms:modified xsi:type="dcterms:W3CDTF">2020-04-09T12:46:00Z</dcterms:modified>
</cp:coreProperties>
</file>