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18622E7B" w:rsidR="004E2AC6" w:rsidRPr="004E2AC6" w:rsidRDefault="00BE2C10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3</w:t>
      </w:r>
      <w:r w:rsidR="00444BAB">
        <w:rPr>
          <w:b/>
          <w:sz w:val="28"/>
          <w:szCs w:val="28"/>
        </w:rPr>
        <w:t>.</w:t>
      </w:r>
      <w:r w:rsidR="00B97A8F">
        <w:rPr>
          <w:b/>
          <w:sz w:val="28"/>
          <w:szCs w:val="28"/>
        </w:rPr>
        <w:t>04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proofErr w:type="gramStart"/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</w:t>
      </w:r>
      <w:r w:rsidR="00B97A8F">
        <w:rPr>
          <w:b/>
          <w:bCs/>
          <w:sz w:val="28"/>
          <w:szCs w:val="28"/>
        </w:rPr>
        <w:t>131</w:t>
      </w:r>
      <w:proofErr w:type="gramEnd"/>
      <w:r w:rsidR="004E2AC6" w:rsidRPr="004E2AC6">
        <w:rPr>
          <w:b/>
          <w:bCs/>
          <w:sz w:val="28"/>
          <w:szCs w:val="28"/>
        </w:rPr>
        <w:t xml:space="preserve">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9A3C11" w:rsidRDefault="006E42C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В целях корректировки объёмов финансирования муниципальной программы Каменоломненского городского поселения Октябрьского района «Развитие транспортной системы»,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9A3C11">
        <w:rPr>
          <w:sz w:val="28"/>
          <w:szCs w:val="28"/>
        </w:rPr>
        <w:t>,</w:t>
      </w:r>
    </w:p>
    <w:p w14:paraId="6E987AE2" w14:textId="77777777" w:rsidR="004E2AC6" w:rsidRPr="009A3C11" w:rsidRDefault="004E2AC6" w:rsidP="006E42C9">
      <w:pPr>
        <w:ind w:firstLine="708"/>
        <w:contextualSpacing/>
        <w:jc w:val="both"/>
        <w:rPr>
          <w:sz w:val="28"/>
          <w:szCs w:val="28"/>
        </w:rPr>
      </w:pPr>
    </w:p>
    <w:p w14:paraId="6AAF12EE" w14:textId="77777777" w:rsidR="004E2AC6" w:rsidRPr="009A3C11" w:rsidRDefault="004E2AC6" w:rsidP="009A3C11">
      <w:pPr>
        <w:ind w:firstLine="708"/>
        <w:contextualSpacing/>
        <w:jc w:val="center"/>
        <w:rPr>
          <w:sz w:val="28"/>
          <w:szCs w:val="28"/>
        </w:rPr>
      </w:pPr>
      <w:r w:rsidRPr="009A3C11">
        <w:rPr>
          <w:sz w:val="28"/>
          <w:szCs w:val="28"/>
        </w:rPr>
        <w:t>ПОСТАНОВЛЯЮ:</w:t>
      </w:r>
    </w:p>
    <w:p w14:paraId="597624C7" w14:textId="77777777" w:rsidR="004E2AC6" w:rsidRPr="009A3C11" w:rsidRDefault="004E2AC6" w:rsidP="009A3C11">
      <w:pPr>
        <w:ind w:firstLine="708"/>
        <w:contextualSpacing/>
        <w:jc w:val="both"/>
        <w:rPr>
          <w:sz w:val="28"/>
          <w:szCs w:val="28"/>
        </w:rPr>
      </w:pPr>
    </w:p>
    <w:p w14:paraId="246DCAD9" w14:textId="6237B3FD" w:rsidR="007F07C3" w:rsidRPr="009A3C11" w:rsidRDefault="007F07C3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1. Внести изменения в Постановление Администрации Каменоломненского городского поселения от </w:t>
      </w:r>
      <w:r w:rsidR="00B97A8F" w:rsidRPr="009A3C11">
        <w:rPr>
          <w:sz w:val="28"/>
          <w:szCs w:val="28"/>
        </w:rPr>
        <w:t>02.11.2018</w:t>
      </w:r>
      <w:r w:rsidRPr="009A3C11">
        <w:rPr>
          <w:sz w:val="28"/>
          <w:szCs w:val="28"/>
        </w:rPr>
        <w:t xml:space="preserve"> № 391 «Об утверждении </w:t>
      </w:r>
      <w:proofErr w:type="gramStart"/>
      <w:r w:rsidRPr="009A3C11">
        <w:rPr>
          <w:sz w:val="28"/>
          <w:szCs w:val="28"/>
        </w:rPr>
        <w:t>муниципальной  программы</w:t>
      </w:r>
      <w:proofErr w:type="gramEnd"/>
      <w:r w:rsidRPr="009A3C11">
        <w:rPr>
          <w:sz w:val="28"/>
          <w:szCs w:val="28"/>
        </w:rPr>
        <w:t xml:space="preserve"> Каменоломненского городского посел</w:t>
      </w:r>
      <w:r w:rsidR="008624C4" w:rsidRPr="009A3C11">
        <w:rPr>
          <w:sz w:val="28"/>
          <w:szCs w:val="28"/>
        </w:rPr>
        <w:t>ения Октябрьского района</w:t>
      </w:r>
      <w:r w:rsidR="001E236B" w:rsidRPr="009A3C11">
        <w:rPr>
          <w:sz w:val="28"/>
          <w:szCs w:val="28"/>
        </w:rPr>
        <w:t xml:space="preserve"> </w:t>
      </w:r>
      <w:r w:rsidRPr="009A3C11">
        <w:rPr>
          <w:sz w:val="28"/>
          <w:szCs w:val="28"/>
        </w:rPr>
        <w:t>«Развитие транспортной системы»</w:t>
      </w:r>
      <w:r w:rsidR="0005466A" w:rsidRPr="009A3C11">
        <w:rPr>
          <w:sz w:val="28"/>
          <w:szCs w:val="28"/>
        </w:rPr>
        <w:t>:</w:t>
      </w:r>
    </w:p>
    <w:p w14:paraId="230BB788" w14:textId="6083C73D" w:rsidR="004775D9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lastRenderedPageBreak/>
        <w:t xml:space="preserve">- приложение к постановлению Администрации Каменоломненского городского поселения от 02.11.2018 № 391 изложить в редакции согласно </w:t>
      </w:r>
      <w:proofErr w:type="gramStart"/>
      <w:r w:rsidRPr="009A3C11">
        <w:rPr>
          <w:sz w:val="28"/>
          <w:szCs w:val="28"/>
        </w:rPr>
        <w:t>приложению</w:t>
      </w:r>
      <w:proofErr w:type="gramEnd"/>
      <w:r w:rsidRPr="009A3C11">
        <w:rPr>
          <w:sz w:val="28"/>
          <w:szCs w:val="28"/>
        </w:rPr>
        <w:t xml:space="preserve"> к настоящему постановлению.</w:t>
      </w:r>
    </w:p>
    <w:p w14:paraId="16135943" w14:textId="6F7FA963" w:rsidR="007F07C3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2</w:t>
      </w:r>
      <w:r w:rsidR="0005466A" w:rsidRPr="009A3C11">
        <w:rPr>
          <w:sz w:val="28"/>
          <w:szCs w:val="28"/>
        </w:rPr>
        <w:t>.</w:t>
      </w:r>
      <w:r w:rsidR="002C3757" w:rsidRPr="009A3C11">
        <w:rPr>
          <w:sz w:val="28"/>
          <w:szCs w:val="28"/>
        </w:rPr>
        <w:t>  </w:t>
      </w:r>
      <w:r w:rsidRPr="009A3C11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B97A8F" w:rsidRPr="009A3C11">
        <w:rPr>
          <w:sz w:val="28"/>
          <w:szCs w:val="28"/>
        </w:rPr>
        <w:t>27</w:t>
      </w:r>
      <w:r w:rsidR="00A86E2B" w:rsidRPr="009A3C11">
        <w:rPr>
          <w:sz w:val="28"/>
          <w:szCs w:val="28"/>
        </w:rPr>
        <w:t>.</w:t>
      </w:r>
      <w:r w:rsidR="00B97A8F" w:rsidRPr="009A3C11">
        <w:rPr>
          <w:sz w:val="28"/>
          <w:szCs w:val="28"/>
        </w:rPr>
        <w:t>12</w:t>
      </w:r>
      <w:r w:rsidRPr="009A3C11">
        <w:rPr>
          <w:sz w:val="28"/>
          <w:szCs w:val="28"/>
        </w:rPr>
        <w:t>.20</w:t>
      </w:r>
      <w:r w:rsidR="00A70FE8" w:rsidRPr="009A3C11">
        <w:rPr>
          <w:sz w:val="28"/>
          <w:szCs w:val="28"/>
        </w:rPr>
        <w:t>2</w:t>
      </w:r>
      <w:r w:rsidR="00A669EE" w:rsidRPr="009A3C11">
        <w:rPr>
          <w:sz w:val="28"/>
          <w:szCs w:val="28"/>
        </w:rPr>
        <w:t>3</w:t>
      </w:r>
      <w:r w:rsidR="002C3757" w:rsidRPr="009A3C11">
        <w:rPr>
          <w:sz w:val="28"/>
          <w:szCs w:val="28"/>
        </w:rPr>
        <w:t xml:space="preserve"> </w:t>
      </w:r>
      <w:r w:rsidRPr="009A3C11">
        <w:rPr>
          <w:sz w:val="28"/>
          <w:szCs w:val="28"/>
        </w:rPr>
        <w:t>№</w:t>
      </w:r>
      <w:r w:rsidR="002C3757" w:rsidRPr="009A3C11">
        <w:rPr>
          <w:sz w:val="28"/>
          <w:szCs w:val="28"/>
        </w:rPr>
        <w:t xml:space="preserve"> </w:t>
      </w:r>
      <w:r w:rsidR="00B97A8F" w:rsidRPr="009A3C11">
        <w:rPr>
          <w:sz w:val="28"/>
          <w:szCs w:val="28"/>
        </w:rPr>
        <w:t>601</w:t>
      </w:r>
      <w:r w:rsidRPr="009A3C11">
        <w:rPr>
          <w:sz w:val="28"/>
          <w:szCs w:val="28"/>
        </w:rPr>
        <w:t xml:space="preserve"> </w:t>
      </w:r>
      <w:r w:rsidR="002C3757" w:rsidRPr="009A3C11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</w:p>
    <w:p w14:paraId="7F542638" w14:textId="77777777" w:rsidR="007F07C3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3</w:t>
      </w:r>
      <w:r w:rsidR="007F07C3" w:rsidRPr="009A3C11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215E3F63" w:rsidR="004E2AC6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4</w:t>
      </w:r>
      <w:r w:rsidR="00BA1F78" w:rsidRPr="009A3C11">
        <w:rPr>
          <w:sz w:val="28"/>
          <w:szCs w:val="28"/>
        </w:rPr>
        <w:t xml:space="preserve">. </w:t>
      </w:r>
      <w:r w:rsidR="00C65607" w:rsidRPr="009A3C11">
        <w:rPr>
          <w:sz w:val="28"/>
          <w:szCs w:val="28"/>
        </w:rPr>
        <w:t xml:space="preserve">Контроль за </w:t>
      </w:r>
      <w:r w:rsidR="00C87634" w:rsidRPr="009A3C11">
        <w:rPr>
          <w:sz w:val="28"/>
          <w:szCs w:val="28"/>
        </w:rPr>
        <w:t>выполнением</w:t>
      </w:r>
      <w:r w:rsidR="004E2AC6" w:rsidRPr="009A3C11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9A3C11">
        <w:rPr>
          <w:sz w:val="28"/>
          <w:szCs w:val="28"/>
        </w:rPr>
        <w:t xml:space="preserve"> Ю. А. Никитенко.</w:t>
      </w:r>
    </w:p>
    <w:p w14:paraId="10E7C1BB" w14:textId="77777777" w:rsidR="004E2AC6" w:rsidRPr="009A3C11" w:rsidRDefault="004E2AC6" w:rsidP="009A3C11">
      <w:pPr>
        <w:ind w:firstLine="708"/>
        <w:contextualSpacing/>
        <w:jc w:val="both"/>
        <w:rPr>
          <w:sz w:val="28"/>
          <w:szCs w:val="28"/>
        </w:rPr>
      </w:pPr>
    </w:p>
    <w:p w14:paraId="25FFE612" w14:textId="3E7FF230" w:rsidR="00C65607" w:rsidRPr="009A3C11" w:rsidRDefault="00C65607" w:rsidP="009A3C11">
      <w:pPr>
        <w:ind w:firstLine="708"/>
        <w:contextualSpacing/>
        <w:jc w:val="both"/>
        <w:rPr>
          <w:sz w:val="28"/>
          <w:szCs w:val="28"/>
        </w:rPr>
      </w:pPr>
    </w:p>
    <w:p w14:paraId="4D7B01DD" w14:textId="77777777" w:rsidR="00C93BEB" w:rsidRPr="009A3C11" w:rsidRDefault="00C93BEB" w:rsidP="009A3C11">
      <w:pPr>
        <w:ind w:firstLine="708"/>
        <w:contextualSpacing/>
        <w:jc w:val="both"/>
        <w:rPr>
          <w:sz w:val="28"/>
          <w:szCs w:val="28"/>
        </w:rPr>
      </w:pPr>
    </w:p>
    <w:p w14:paraId="652A10C9" w14:textId="663A4E53" w:rsidR="004E2AC6" w:rsidRPr="009A3C11" w:rsidRDefault="00BC7E45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Г</w:t>
      </w:r>
      <w:r w:rsidR="004E2AC6" w:rsidRPr="009A3C11">
        <w:rPr>
          <w:sz w:val="28"/>
          <w:szCs w:val="28"/>
        </w:rPr>
        <w:t>лав</w:t>
      </w:r>
      <w:r w:rsidRPr="009A3C11">
        <w:rPr>
          <w:sz w:val="28"/>
          <w:szCs w:val="28"/>
        </w:rPr>
        <w:t>а</w:t>
      </w:r>
      <w:r w:rsidR="004E2AC6" w:rsidRPr="009A3C11">
        <w:rPr>
          <w:sz w:val="28"/>
          <w:szCs w:val="28"/>
        </w:rPr>
        <w:t xml:space="preserve"> Администрации</w:t>
      </w:r>
    </w:p>
    <w:p w14:paraId="19D2DD77" w14:textId="77777777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9A3C11">
        <w:rPr>
          <w:sz w:val="28"/>
          <w:szCs w:val="28"/>
        </w:rPr>
        <w:t xml:space="preserve">М. С. </w:t>
      </w:r>
      <w:proofErr w:type="spellStart"/>
      <w:r w:rsidR="00BC7E45" w:rsidRPr="009A3C11">
        <w:rPr>
          <w:sz w:val="28"/>
          <w:szCs w:val="28"/>
        </w:rPr>
        <w:t>Симисенко</w:t>
      </w:r>
      <w:proofErr w:type="spellEnd"/>
    </w:p>
    <w:p w14:paraId="58666D8A" w14:textId="76EE4F6F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 </w:t>
      </w:r>
    </w:p>
    <w:p w14:paraId="2F6A506F" w14:textId="77777777" w:rsidR="00C93BEB" w:rsidRPr="009A3C11" w:rsidRDefault="00C93BEB" w:rsidP="009A3C11">
      <w:pPr>
        <w:contextualSpacing/>
        <w:jc w:val="both"/>
        <w:rPr>
          <w:sz w:val="28"/>
          <w:szCs w:val="28"/>
        </w:rPr>
      </w:pPr>
    </w:p>
    <w:p w14:paraId="682B945D" w14:textId="77777777" w:rsidR="00C93BEB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 xml:space="preserve">Постановление вносит заместитель </w:t>
      </w:r>
    </w:p>
    <w:p w14:paraId="1A7EB555" w14:textId="77777777" w:rsidR="00C93BEB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 xml:space="preserve">главы Администрации по ЖКХ, </w:t>
      </w:r>
    </w:p>
    <w:p w14:paraId="4C8228C8" w14:textId="55618D83" w:rsidR="00F04053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9A3C11" w:rsidRDefault="004E2AC6" w:rsidP="009A3C11">
      <w:pPr>
        <w:contextualSpacing/>
        <w:jc w:val="both"/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4E17FA7C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BE2C10">
        <w:rPr>
          <w:sz w:val="28"/>
          <w:szCs w:val="28"/>
        </w:rPr>
        <w:t>2</w:t>
      </w:r>
      <w:r w:rsidR="00B97A8F">
        <w:rPr>
          <w:sz w:val="28"/>
          <w:szCs w:val="28"/>
        </w:rPr>
        <w:t>3</w:t>
      </w:r>
      <w:r w:rsidR="00444BAB">
        <w:rPr>
          <w:sz w:val="28"/>
          <w:szCs w:val="28"/>
        </w:rPr>
        <w:t>.</w:t>
      </w:r>
      <w:r w:rsidR="00B97A8F">
        <w:rPr>
          <w:sz w:val="28"/>
          <w:szCs w:val="28"/>
        </w:rPr>
        <w:t>04.2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B97A8F">
        <w:rPr>
          <w:sz w:val="28"/>
          <w:szCs w:val="28"/>
        </w:rPr>
        <w:t>13</w:t>
      </w:r>
      <w:r w:rsidR="00BE2C10">
        <w:rPr>
          <w:sz w:val="28"/>
          <w:szCs w:val="28"/>
        </w:rPr>
        <w:t>1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280C141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C84391">
              <w:rPr>
                <w:rFonts w:eastAsia="Calibri"/>
                <w:spacing w:val="-4"/>
                <w:sz w:val="28"/>
                <w:szCs w:val="28"/>
                <w:lang w:eastAsia="en-US"/>
              </w:rPr>
              <w:t>546 540,63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04C12DB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34ACA">
              <w:rPr>
                <w:rFonts w:eastAsia="Calibri"/>
                <w:sz w:val="28"/>
                <w:szCs w:val="28"/>
                <w:lang w:eastAsia="en-US"/>
              </w:rPr>
              <w:t>142489,5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2DCCCB95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EE6BBB">
              <w:rPr>
                <w:rFonts w:eastAsia="Calibri"/>
                <w:spacing w:val="-6"/>
                <w:sz w:val="28"/>
                <w:szCs w:val="28"/>
                <w:lang w:eastAsia="en-US"/>
              </w:rPr>
              <w:t>57861,13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77854BA6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EE6BBB">
              <w:rPr>
                <w:rFonts w:eastAsia="Calibri"/>
                <w:spacing w:val="-6"/>
                <w:sz w:val="28"/>
                <w:szCs w:val="28"/>
                <w:lang w:eastAsia="en-US"/>
              </w:rPr>
              <w:t>176793,9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872CE02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91844,0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55AD5EAD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B95B97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593E6B2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B95B97">
              <w:rPr>
                <w:sz w:val="28"/>
                <w:szCs w:val="28"/>
              </w:rPr>
              <w:t>5524,0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238DC69A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5F923B0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23418C5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17983,3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</w:t>
            </w:r>
            <w:proofErr w:type="gramStart"/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F84868A" w14:textId="40C174E8" w:rsidR="00C84391" w:rsidRPr="00A87F6A" w:rsidRDefault="00616E73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  <w:r w:rsidR="00C84391" w:rsidRPr="00A87F6A">
              <w:rPr>
                <w:rFonts w:eastAsia="Calibri"/>
                <w:sz w:val="28"/>
                <w:szCs w:val="28"/>
                <w:lang w:eastAsia="en-US"/>
              </w:rPr>
              <w:t xml:space="preserve"> средства </w:t>
            </w:r>
            <w:r w:rsidR="00C84391"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="00C84391"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="00C84391"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="00C84391"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C84391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C84391"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7A2A5896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956761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FABDBD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F1E8F24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2663A75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6DD874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B9C64EB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9D8844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5884C5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8EA4AA3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3E3D96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1CD6C54" w14:textId="77777777" w:rsidR="00C84391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3254E83E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C84391">
              <w:rPr>
                <w:rFonts w:eastAsia="Calibri"/>
                <w:spacing w:val="-4"/>
                <w:sz w:val="28"/>
                <w:szCs w:val="28"/>
                <w:lang w:eastAsia="en-US"/>
              </w:rPr>
              <w:t>529 698,93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51D1DD60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34ACA">
              <w:rPr>
                <w:rFonts w:eastAsia="Calibri"/>
                <w:sz w:val="28"/>
                <w:szCs w:val="28"/>
                <w:lang w:eastAsia="en-US"/>
              </w:rPr>
              <w:t>138119,4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485DA069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669EE">
              <w:rPr>
                <w:rFonts w:eastAsia="Calibri"/>
                <w:spacing w:val="-6"/>
                <w:sz w:val="28"/>
                <w:szCs w:val="28"/>
                <w:lang w:eastAsia="en-US"/>
              </w:rPr>
              <w:t>57861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12048D6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4966C2">
              <w:rPr>
                <w:rFonts w:eastAsia="Calibri"/>
                <w:spacing w:val="-6"/>
                <w:sz w:val="28"/>
                <w:szCs w:val="28"/>
                <w:lang w:eastAsia="en-US"/>
              </w:rPr>
              <w:t>176793,3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7C9BADD2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91844,0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026515DA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4966C2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51897490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A669EE">
              <w:rPr>
                <w:sz w:val="28"/>
                <w:szCs w:val="28"/>
              </w:rPr>
              <w:t>18405,3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6A8D6088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2CF4F75B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17983,8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</w:t>
            </w:r>
            <w:proofErr w:type="gramStart"/>
            <w:r w:rsidRPr="00972D9E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D34DE8F" w14:textId="77777777" w:rsidR="009C5071" w:rsidRDefault="009C5071" w:rsidP="009C5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6AE0D1A2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DD71170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EC4CA95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E9C883F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623DC17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8BF13E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6C666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A2630C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2BEC26F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B361EED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64D34A8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E9BA3E" w14:textId="77777777" w:rsidR="00C84391" w:rsidRPr="00A87F6A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2E3E3043" w:rsidR="00C84391" w:rsidRPr="00C84391" w:rsidRDefault="00C84391" w:rsidP="00C8439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0"/>
        <w:gridCol w:w="1704"/>
        <w:gridCol w:w="1219"/>
        <w:gridCol w:w="407"/>
        <w:gridCol w:w="408"/>
        <w:gridCol w:w="678"/>
        <w:gridCol w:w="408"/>
        <w:gridCol w:w="767"/>
        <w:gridCol w:w="767"/>
        <w:gridCol w:w="767"/>
        <w:gridCol w:w="767"/>
        <w:gridCol w:w="767"/>
        <w:gridCol w:w="767"/>
        <w:gridCol w:w="767"/>
        <w:gridCol w:w="779"/>
        <w:gridCol w:w="769"/>
        <w:gridCol w:w="768"/>
        <w:gridCol w:w="767"/>
        <w:gridCol w:w="681"/>
        <w:gridCol w:w="767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646CB542" w:rsidR="005E25E2" w:rsidRPr="005E25E2" w:rsidRDefault="00F876AC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5362</w:t>
            </w:r>
            <w:r w:rsidR="00B4656D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>,</w:t>
            </w:r>
            <w:r w:rsidR="008B570A">
              <w:rPr>
                <w:color w:val="000000"/>
                <w:sz w:val="16"/>
                <w:szCs w:val="16"/>
              </w:rPr>
              <w:t>4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09B61B5A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59D35B22" w:rsidR="005E25E2" w:rsidRPr="005E25E2" w:rsidRDefault="00F876A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132171,9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5F4F9B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685E0B2E" w:rsidR="005E25E2" w:rsidRPr="005E25E2" w:rsidRDefault="008B570A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531831,33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7C33F307" w:rsidR="005E25E2" w:rsidRPr="005E25E2" w:rsidRDefault="00F876A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127801,8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752BF80" w:rsidR="00617F3E" w:rsidRPr="0092602A" w:rsidRDefault="008B570A" w:rsidP="00617F3E">
            <w:pPr>
              <w:widowControl w:val="0"/>
              <w:rPr>
                <w:spacing w:val="-10"/>
                <w:sz w:val="16"/>
                <w:szCs w:val="16"/>
                <w:highlight w:val="yellow"/>
              </w:rPr>
            </w:pPr>
            <w:r w:rsidRPr="008B570A">
              <w:rPr>
                <w:color w:val="000000"/>
                <w:sz w:val="16"/>
                <w:szCs w:val="16"/>
              </w:rPr>
              <w:t>280744,03</w:t>
            </w:r>
            <w:r w:rsidR="00617F3E" w:rsidRPr="008B57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FB93" w14:textId="33B5BDEE" w:rsidR="00617F3E" w:rsidRPr="00617F3E" w:rsidRDefault="00303B34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33329,8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086AAA17" w:rsidR="00617F3E" w:rsidRPr="00617F3E" w:rsidRDefault="00617F3E" w:rsidP="00303B34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303B34">
              <w:rPr>
                <w:color w:val="000000"/>
                <w:sz w:val="16"/>
                <w:szCs w:val="16"/>
              </w:rPr>
              <w:t> 463,6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3827074E" w:rsidR="00617F3E" w:rsidRPr="00617F3E" w:rsidRDefault="00617F3E" w:rsidP="00F876AC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</w:t>
            </w:r>
            <w:r w:rsidR="00F876AC">
              <w:rPr>
                <w:color w:val="000000"/>
                <w:sz w:val="16"/>
                <w:szCs w:val="16"/>
              </w:rPr>
              <w:t>70</w:t>
            </w:r>
            <w:r w:rsidRPr="00617F3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3917A1A5" w:rsidR="00617F3E" w:rsidRDefault="00F876AC" w:rsidP="00617F3E"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447D04FD" w:rsidR="00617F3E" w:rsidRDefault="00F876AC" w:rsidP="00617F3E"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</w:t>
            </w:r>
            <w:r>
              <w:rPr>
                <w:kern w:val="2"/>
                <w:sz w:val="18"/>
                <w:szCs w:val="18"/>
              </w:rPr>
              <w:lastRenderedPageBreak/>
              <w:t>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F876A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5D52E4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F876AC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F876AC" w:rsidRDefault="00F876AC" w:rsidP="00F876A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05D1DF89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0C2404C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4370,10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lastRenderedPageBreak/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D548254" w14:textId="77777777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6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617F3E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677401C4" w:rsidR="00617F3E" w:rsidRPr="00617F3E" w:rsidRDefault="00C84391" w:rsidP="00617F3E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546 519,03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0A9AE6B2" w:rsidR="00617F3E" w:rsidRPr="00617F3E" w:rsidRDefault="00C84391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142 489,5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07DA8033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617F3E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1ED3D13D" w:rsidR="00617F3E" w:rsidRPr="00033D9E" w:rsidRDefault="002F6A06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235 366.6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20ABBD31" w:rsidR="00617F3E" w:rsidRPr="00033D9E" w:rsidRDefault="00DD3395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31 973.8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033D9E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5E04B78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214BAA23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8 354.1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2968BE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443EB8A3" w:rsidR="00033D9E" w:rsidRPr="002968BE" w:rsidRDefault="002F6A06" w:rsidP="00033D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147 869.13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24F96D6E" w:rsidR="00033D9E" w:rsidRPr="00DD3395" w:rsidRDefault="00DD3395" w:rsidP="00033D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90 007.0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033D9E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7838408E" w:rsidR="00033D9E" w:rsidRPr="00033D9E" w:rsidRDefault="00033D9E" w:rsidP="002F6A06">
            <w:pPr>
              <w:widowControl w:val="0"/>
              <w:rPr>
                <w:spacing w:val="-1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</w:t>
            </w:r>
            <w:r w:rsidR="002F6A06">
              <w:rPr>
                <w:color w:val="000000"/>
                <w:sz w:val="16"/>
                <w:szCs w:val="16"/>
                <w:lang w:val="en-US"/>
              </w:rPr>
              <w:t>86 786.90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12FA7C8F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1 837.0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2968BE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26A75040" w:rsidR="00033D9E" w:rsidRPr="002968BE" w:rsidRDefault="00C84391" w:rsidP="00033D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10 317,6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2CD75D78" w:rsidR="00033D9E" w:rsidRPr="002968BE" w:rsidRDefault="00C84391" w:rsidP="0003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10 317,6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4B645F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3D341723" w:rsidR="004B62A8" w:rsidRPr="00164E84" w:rsidRDefault="00C84391" w:rsidP="004B62A8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6"/>
                <w:szCs w:val="16"/>
              </w:rPr>
              <w:t>542 148,93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2E6E1404" w:rsidR="004B62A8" w:rsidRPr="00164E84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127EA1FD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23FBB846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57FB549E" w:rsidR="004B62A8" w:rsidRPr="00786676" w:rsidRDefault="00C84391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138 119,4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0538485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58702AB0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01011AB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B8D4084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066F4D4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3C137EF6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FF07" w14:textId="015812BA" w:rsidR="004B62A8" w:rsidRPr="00683311" w:rsidRDefault="00683311" w:rsidP="004B62A8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235366.6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78859C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48814EF6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1372EC3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2E3FD2AA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6E768A2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30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433,8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4ED48EEC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682B4AD4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150DA2D4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0D39DCDC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7F763B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2246B827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4B645F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1CBF562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68F2C61D" w:rsidR="004B62A8" w:rsidRPr="00DD3395" w:rsidRDefault="004B62A8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 xml:space="preserve">5 524,00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9C5071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6618F275" w:rsidR="004B62A8" w:rsidRPr="00A63F0F" w:rsidRDefault="00D2080A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147 86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7607E28C" w:rsidR="004B62A8" w:rsidRPr="00DD3395" w:rsidRDefault="00C81EAF" w:rsidP="004B62A8">
            <w:pPr>
              <w:jc w:val="center"/>
            </w:pPr>
            <w:r w:rsidRPr="00DD3395">
              <w:rPr>
                <w:sz w:val="18"/>
                <w:szCs w:val="18"/>
              </w:rPr>
              <w:t>90</w:t>
            </w:r>
            <w:r w:rsidR="00D2080A" w:rsidRPr="00DD3395">
              <w:rPr>
                <w:sz w:val="18"/>
                <w:szCs w:val="18"/>
              </w:rPr>
              <w:t xml:space="preserve"> </w:t>
            </w:r>
            <w:r w:rsidRPr="00DD3395">
              <w:rPr>
                <w:sz w:val="18"/>
                <w:szCs w:val="18"/>
              </w:rPr>
              <w:t>007,0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4B645F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7D0FCCE6" w:rsidR="004B62A8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86 786,9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A6161D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1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837,0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669EE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23BF371B" w:rsidR="004B62A8" w:rsidRPr="00786676" w:rsidRDefault="00C84391" w:rsidP="004B62A8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10 317,6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D2FE5BD" w:rsidR="004B62A8" w:rsidRPr="00786676" w:rsidRDefault="00C84391" w:rsidP="004B62A8">
            <w:pPr>
              <w:jc w:val="center"/>
            </w:pPr>
            <w:r>
              <w:t>10 317,6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4B62A8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</w:t>
            </w:r>
            <w:r>
              <w:rPr>
                <w:kern w:val="2"/>
                <w:sz w:val="24"/>
                <w:szCs w:val="24"/>
              </w:rPr>
              <w:lastRenderedPageBreak/>
              <w:t>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1422F777" w:rsidR="004B62A8" w:rsidRPr="002E3A05" w:rsidRDefault="00BC714E" w:rsidP="004B62A8">
            <w:pPr>
              <w:jc w:val="center"/>
            </w:pPr>
            <w:r>
              <w:t>4370,1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3EF636C" w:rsidR="004B62A8" w:rsidRPr="002E3A05" w:rsidRDefault="00BC714E" w:rsidP="004B62A8">
            <w:pPr>
              <w:jc w:val="center"/>
            </w:pPr>
            <w:r>
              <w:t>4370,1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6E6E9FC4" w:rsidR="004B62A8" w:rsidRPr="002E3A05" w:rsidRDefault="00BC714E" w:rsidP="004B62A8">
            <w:pPr>
              <w:jc w:val="center"/>
            </w:pPr>
            <w:r>
              <w:t>1540,0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6A2D3AB" w:rsidR="004B62A8" w:rsidRPr="002E3A05" w:rsidRDefault="00BC714E" w:rsidP="004B62A8">
            <w:pPr>
              <w:jc w:val="center"/>
            </w:pPr>
            <w:r>
              <w:t>1540,0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5954EB72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391F509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683311" w:rsidRDefault="00683311">
      <w:r>
        <w:separator/>
      </w:r>
    </w:p>
  </w:endnote>
  <w:endnote w:type="continuationSeparator" w:id="0">
    <w:p w14:paraId="11F4D994" w14:textId="77777777" w:rsidR="00683311" w:rsidRDefault="006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26B03DF0" w:rsidR="00683311" w:rsidRDefault="006833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CA">
          <w:rPr>
            <w:noProof/>
          </w:rPr>
          <w:t>12</w:t>
        </w:r>
        <w:r>
          <w:fldChar w:fldCharType="end"/>
        </w:r>
      </w:p>
    </w:sdtContent>
  </w:sdt>
  <w:p w14:paraId="33C1FD66" w14:textId="77777777" w:rsidR="00683311" w:rsidRDefault="006833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683311" w:rsidRDefault="006833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683311" w:rsidRDefault="00683311">
    <w:pPr>
      <w:pStyle w:val="a7"/>
      <w:ind w:right="360"/>
    </w:pPr>
  </w:p>
  <w:p w14:paraId="0CBFD47A" w14:textId="77777777" w:rsidR="00683311" w:rsidRDefault="0068331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4A54975D" w:rsidR="00683311" w:rsidRDefault="006833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4ACA">
      <w:rPr>
        <w:rStyle w:val="ab"/>
        <w:noProof/>
      </w:rPr>
      <w:t>22</w:t>
    </w:r>
    <w:r>
      <w:rPr>
        <w:rStyle w:val="ab"/>
      </w:rPr>
      <w:fldChar w:fldCharType="end"/>
    </w:r>
  </w:p>
  <w:p w14:paraId="762E9127" w14:textId="77777777" w:rsidR="00683311" w:rsidRPr="003D4C12" w:rsidRDefault="00683311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683311" w:rsidRDefault="00683311">
      <w:r>
        <w:separator/>
      </w:r>
    </w:p>
  </w:footnote>
  <w:footnote w:type="continuationSeparator" w:id="0">
    <w:p w14:paraId="7A9C1550" w14:textId="77777777" w:rsidR="00683311" w:rsidRDefault="0068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109C"/>
    <w:rsid w:val="001B2D1C"/>
    <w:rsid w:val="001B53A7"/>
    <w:rsid w:val="001B64C4"/>
    <w:rsid w:val="001C1D98"/>
    <w:rsid w:val="001D2690"/>
    <w:rsid w:val="001E236B"/>
    <w:rsid w:val="001F4236"/>
    <w:rsid w:val="001F4B9F"/>
    <w:rsid w:val="001F4BE3"/>
    <w:rsid w:val="001F6D02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E73"/>
    <w:rsid w:val="00617F3E"/>
    <w:rsid w:val="00626391"/>
    <w:rsid w:val="006406BD"/>
    <w:rsid w:val="006564DB"/>
    <w:rsid w:val="00660EE3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07A77"/>
    <w:rsid w:val="007120F8"/>
    <w:rsid w:val="00713716"/>
    <w:rsid w:val="00715BF4"/>
    <w:rsid w:val="007219F0"/>
    <w:rsid w:val="00722F54"/>
    <w:rsid w:val="00734ACA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570A"/>
    <w:rsid w:val="008B6AD3"/>
    <w:rsid w:val="008B770E"/>
    <w:rsid w:val="008C0C12"/>
    <w:rsid w:val="008D2457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A3C11"/>
    <w:rsid w:val="009B47CE"/>
    <w:rsid w:val="009C3A74"/>
    <w:rsid w:val="009C5071"/>
    <w:rsid w:val="009D476A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0672B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95B97"/>
    <w:rsid w:val="00B95C8D"/>
    <w:rsid w:val="00B97A8F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4391"/>
    <w:rsid w:val="00C87634"/>
    <w:rsid w:val="00C934F1"/>
    <w:rsid w:val="00C93BEB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6AC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5B4D-BC41-490C-8E1E-5B4066F0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167</TotalTime>
  <Pages>38</Pages>
  <Words>4946</Words>
  <Characters>38162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24</cp:revision>
  <cp:lastPrinted>2024-07-24T08:56:00Z</cp:lastPrinted>
  <dcterms:created xsi:type="dcterms:W3CDTF">2024-05-09T06:58:00Z</dcterms:created>
  <dcterms:modified xsi:type="dcterms:W3CDTF">2025-06-09T12:38:00Z</dcterms:modified>
</cp:coreProperties>
</file>